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jc w:val="center"/>
        <w:rPr>
          <w:b/>
          <w:color w:val="333333"/>
          <w:sz w:val="45"/>
          <w:szCs w:val="45"/>
        </w:rPr>
      </w:pPr>
      <w:r>
        <w:rPr>
          <w:rFonts w:hint="eastAsia" w:ascii="宋体" w:hAnsi="宋体" w:eastAsia="宋体" w:cs="宋体"/>
          <w:b/>
          <w:i w:val="0"/>
          <w:caps w:val="0"/>
          <w:color w:val="333333"/>
          <w:spacing w:val="0"/>
          <w:sz w:val="45"/>
          <w:szCs w:val="45"/>
          <w:shd w:val="clear" w:fill="FFFFFF"/>
        </w:rPr>
        <w:fldChar w:fldCharType="begin"/>
      </w:r>
      <w:r>
        <w:rPr>
          <w:rFonts w:hint="eastAsia" w:ascii="宋体" w:hAnsi="宋体" w:eastAsia="宋体" w:cs="宋体"/>
          <w:b/>
          <w:i w:val="0"/>
          <w:caps w:val="0"/>
          <w:color w:val="333333"/>
          <w:spacing w:val="0"/>
          <w:sz w:val="45"/>
          <w:szCs w:val="45"/>
          <w:shd w:val="clear" w:fill="FFFFFF"/>
        </w:rPr>
        <w:instrText xml:space="preserve"> HYPERLINK "http://www.zgwg.gov.cn/contents/45825/580092.html" \t "http://www.zgwg.gov.cn/channels/_blank" </w:instrText>
      </w:r>
      <w:r>
        <w:rPr>
          <w:rFonts w:hint="eastAsia" w:ascii="宋体" w:hAnsi="宋体" w:eastAsia="宋体" w:cs="宋体"/>
          <w:b/>
          <w:i w:val="0"/>
          <w:caps w:val="0"/>
          <w:color w:val="333333"/>
          <w:spacing w:val="0"/>
          <w:sz w:val="45"/>
          <w:szCs w:val="45"/>
          <w:shd w:val="clear" w:fill="FFFFFF"/>
        </w:rPr>
        <w:fldChar w:fldCharType="separate"/>
      </w:r>
      <w:r>
        <w:rPr>
          <w:rFonts w:hint="eastAsia" w:ascii="宋体" w:hAnsi="宋体" w:eastAsia="宋体" w:cs="宋体"/>
          <w:b/>
          <w:i w:val="0"/>
          <w:caps w:val="0"/>
          <w:color w:val="333333"/>
          <w:spacing w:val="0"/>
          <w:sz w:val="45"/>
          <w:szCs w:val="45"/>
          <w:shd w:val="clear" w:fill="FFFFFF"/>
        </w:rPr>
        <w:t>舞钢市</w:t>
      </w:r>
      <w:r>
        <w:rPr>
          <w:rFonts w:hint="eastAsia" w:ascii="宋体" w:hAnsi="宋体" w:eastAsia="宋体" w:cs="宋体"/>
          <w:b/>
          <w:i w:val="0"/>
          <w:caps w:val="0"/>
          <w:color w:val="333333"/>
          <w:spacing w:val="0"/>
          <w:sz w:val="45"/>
          <w:szCs w:val="45"/>
          <w:shd w:val="clear" w:fill="FFFFFF"/>
          <w:lang w:val="en-US" w:eastAsia="zh-CN"/>
        </w:rPr>
        <w:t>广播电视</w:t>
      </w:r>
      <w:r>
        <w:rPr>
          <w:rFonts w:hint="eastAsia" w:ascii="宋体" w:hAnsi="宋体" w:eastAsia="宋体" w:cs="宋体"/>
          <w:b/>
          <w:i w:val="0"/>
          <w:caps w:val="0"/>
          <w:color w:val="333333"/>
          <w:spacing w:val="0"/>
          <w:sz w:val="45"/>
          <w:szCs w:val="45"/>
          <w:shd w:val="clear" w:fill="FFFFFF"/>
        </w:rPr>
        <w:fldChar w:fldCharType="end"/>
      </w:r>
      <w:r>
        <w:rPr>
          <w:b/>
          <w:i w:val="0"/>
          <w:caps w:val="0"/>
          <w:color w:val="333333"/>
          <w:spacing w:val="0"/>
          <w:sz w:val="45"/>
          <w:szCs w:val="45"/>
          <w:shd w:val="clear" w:fill="FFFFFF"/>
        </w:rPr>
        <w:t>领域基层政务公开事项目录</w:t>
      </w:r>
    </w:p>
    <w:tbl>
      <w:tblPr>
        <w:tblStyle w:val="6"/>
        <w:tblW w:w="4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92"/>
        <w:gridCol w:w="813"/>
        <w:gridCol w:w="1343"/>
        <w:gridCol w:w="1195"/>
        <w:gridCol w:w="1068"/>
        <w:gridCol w:w="910"/>
        <w:gridCol w:w="700"/>
        <w:gridCol w:w="2604"/>
        <w:gridCol w:w="365"/>
        <w:gridCol w:w="658"/>
        <w:gridCol w:w="339"/>
        <w:gridCol w:w="462"/>
        <w:gridCol w:w="523"/>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4"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ascii="黑体" w:hAnsi="宋体" w:eastAsia="黑体" w:cs="黑体"/>
                <w:kern w:val="0"/>
                <w:sz w:val="18"/>
                <w:szCs w:val="18"/>
                <w:lang w:val="en-US" w:eastAsia="zh-CN" w:bidi="ar"/>
              </w:rPr>
              <w:t>序号</w:t>
            </w:r>
          </w:p>
        </w:tc>
        <w:tc>
          <w:tcPr>
            <w:tcW w:w="915"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公开事项</w:t>
            </w:r>
          </w:p>
        </w:tc>
        <w:tc>
          <w:tcPr>
            <w:tcW w:w="507"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（要素）</w:t>
            </w:r>
          </w:p>
        </w:tc>
        <w:tc>
          <w:tcPr>
            <w:tcW w:w="453"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公开依据</w:t>
            </w:r>
          </w:p>
        </w:tc>
        <w:tc>
          <w:tcPr>
            <w:tcW w:w="386"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公开时限  </w:t>
            </w:r>
          </w:p>
        </w:tc>
        <w:tc>
          <w:tcPr>
            <w:tcW w:w="297"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公开主体</w:t>
            </w:r>
          </w:p>
        </w:tc>
        <w:tc>
          <w:tcPr>
            <w:tcW w:w="1105"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公开渠道和载体</w:t>
            </w:r>
          </w:p>
        </w:tc>
        <w:tc>
          <w:tcPr>
            <w:tcW w:w="434"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公开对象</w:t>
            </w:r>
          </w:p>
        </w:tc>
        <w:tc>
          <w:tcPr>
            <w:tcW w:w="340"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公开方式</w:t>
            </w:r>
          </w:p>
        </w:tc>
        <w:tc>
          <w:tcPr>
            <w:tcW w:w="435"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124"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345"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一级事项</w:t>
            </w:r>
          </w:p>
        </w:tc>
        <w:tc>
          <w:tcPr>
            <w:tcW w:w="570"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二级事项</w:t>
            </w:r>
          </w:p>
        </w:tc>
        <w:tc>
          <w:tcPr>
            <w:tcW w:w="507"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453"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386"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297"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1105"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155"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全社会</w:t>
            </w:r>
          </w:p>
        </w:tc>
        <w:tc>
          <w:tcPr>
            <w:tcW w:w="279"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群体</w:t>
            </w:r>
          </w:p>
        </w:tc>
        <w:tc>
          <w:tcPr>
            <w:tcW w:w="144"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主动</w:t>
            </w:r>
          </w:p>
        </w:tc>
        <w:tc>
          <w:tcPr>
            <w:tcW w:w="196"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依申请</w:t>
            </w:r>
          </w:p>
        </w:tc>
        <w:tc>
          <w:tcPr>
            <w:tcW w:w="222"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县级</w:t>
            </w:r>
          </w:p>
        </w:tc>
        <w:tc>
          <w:tcPr>
            <w:tcW w:w="213"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ascii="方正仿宋_GBK" w:hAnsi="方正仿宋_GBK" w:eastAsia="方正仿宋_GBK" w:cs="方正仿宋_GBK"/>
                <w:kern w:val="0"/>
                <w:sz w:val="21"/>
                <w:szCs w:val="21"/>
                <w:lang w:val="en-US" w:eastAsia="zh-CN" w:bidi="ar"/>
              </w:rPr>
              <w:t>1</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政策法规文件</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法律、行政法规、部门规章</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1.有关广播电视和网络视听的法律</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2.有关广播电视和网络视听的行政法规</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3.有关广播电视和网络视听的部门规章</w:t>
            </w:r>
            <w:r>
              <w:rPr>
                <w:rFonts w:hint="eastAsia" w:ascii="仿宋_GB2312" w:hAnsi="宋体" w:eastAsia="仿宋_GB2312" w:cs="仿宋_GB2312"/>
                <w:i w:val="0"/>
                <w:color w:val="333333"/>
                <w:kern w:val="0"/>
                <w:sz w:val="15"/>
                <w:szCs w:val="15"/>
                <w:u w:val="none"/>
                <w:lang w:val="en-US" w:eastAsia="zh-CN" w:bidi="ar"/>
              </w:rPr>
              <w:t>。</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2"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政策法规文件</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规范性文件</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各级广播电视行政管理机构涉及广播电视和网络视听领域的规范性文件</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7"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乡镇设立广播电视站和机关、部队、团体、企业事业单位设立有线广播电视站审批</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1.《广播电视管理条例》</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2.《广播电视站审批管理暂行规定》</w:t>
            </w:r>
            <w:r>
              <w:rPr>
                <w:rFonts w:hint="eastAsia" w:ascii="仿宋_GB2312" w:hAnsi="宋体" w:eastAsia="仿宋_GB2312" w:cs="仿宋_GB2312"/>
                <w:i w:val="0"/>
                <w:color w:val="333333"/>
                <w:kern w:val="0"/>
                <w:sz w:val="15"/>
                <w:szCs w:val="15"/>
                <w:u w:val="none"/>
                <w:lang w:val="en-US" w:eastAsia="zh-CN" w:bidi="ar"/>
              </w:rPr>
              <w:t>。</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52"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有线广播电视传输覆盖网工程验收审核</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《广播电视管理条例》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23"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卫星电视广播地面接收设施安装服务许可</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1.《卫星电视广播地面接收设施管理规定》</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2.《卫星电视广播地面接收设施安装服务暂行办法》</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3.《广电总局关于设立卫星地面接收设施安装服务机构审批事项的通知》</w:t>
            </w:r>
            <w:r>
              <w:rPr>
                <w:rFonts w:hint="eastAsia" w:ascii="仿宋_GB2312" w:hAnsi="宋体" w:eastAsia="仿宋_GB2312" w:cs="仿宋_GB2312"/>
                <w:i w:val="0"/>
                <w:color w:val="333333"/>
                <w:kern w:val="0"/>
                <w:sz w:val="15"/>
                <w:szCs w:val="15"/>
                <w:u w:val="none"/>
                <w:lang w:val="en-US" w:eastAsia="zh-CN" w:bidi="ar"/>
              </w:rPr>
              <w:t>。</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38"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设置卫星电视广播地面接收设施审批</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1.《广播电视管理条例》</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2.《卫星电视广播地面接收设施管理规定》</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3.《〈卫星电视广播地面接收设施管理规定〉实施</w:t>
            </w:r>
            <w:bookmarkStart w:id="0" w:name="_GoBack"/>
            <w:bookmarkEnd w:id="0"/>
            <w:r>
              <w:rPr>
                <w:rFonts w:hint="default" w:ascii="仿宋_GB2312" w:hAnsi="宋体" w:eastAsia="仿宋_GB2312" w:cs="仿宋_GB2312"/>
                <w:i w:val="0"/>
                <w:color w:val="333333"/>
                <w:kern w:val="0"/>
                <w:sz w:val="15"/>
                <w:szCs w:val="15"/>
                <w:u w:val="none"/>
                <w:lang w:val="en-US" w:eastAsia="zh-CN" w:bidi="ar"/>
              </w:rPr>
              <w:t>细则》</w:t>
            </w:r>
            <w:r>
              <w:rPr>
                <w:rFonts w:hint="eastAsia" w:ascii="仿宋_GB2312" w:hAnsi="宋体" w:eastAsia="仿宋_GB2312" w:cs="仿宋_GB2312"/>
                <w:i w:val="0"/>
                <w:color w:val="333333"/>
                <w:kern w:val="0"/>
                <w:sz w:val="15"/>
                <w:szCs w:val="15"/>
                <w:u w:val="none"/>
                <w:lang w:val="en-US" w:eastAsia="zh-CN" w:bidi="ar"/>
              </w:rPr>
              <w:t>.</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8"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7</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处罚</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 </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1.处罚对象、案件名称、违法主要事实、处罚种类和内容、处罚依据、作出处罚决定部门、处罚时间；2.处罚结果、处罚决定书文号、处罚履行方式和期限等。</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《广播电视管理条例》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8</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公共</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服务</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广播电视基本公共服务标准</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1.国家基本公共服务标准；2.地方具体实施配套标准；3.市县标准化目录。</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《关于印发＜国家基本公共服务标准（2021 年版）＞的通知》</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r>
    </w:tbl>
    <w:p>
      <w:pPr>
        <w:jc w:val="center"/>
        <w:rPr>
          <w:rFonts w:hint="eastAsia" w:ascii="微软雅黑" w:hAnsi="微软雅黑" w:eastAsia="微软雅黑" w:cs="微软雅黑"/>
          <w:b/>
          <w:i w:val="0"/>
          <w:caps w:val="0"/>
          <w:color w:val="333333"/>
          <w:spacing w:val="0"/>
          <w:sz w:val="45"/>
          <w:szCs w:val="45"/>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8319B"/>
    <w:rsid w:val="184166CC"/>
    <w:rsid w:val="40E8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afterAutospacing="0"/>
      <w:ind w:left="0" w:leftChars="0"/>
    </w:pPr>
    <w:rPr>
      <w:rFonts w:ascii="Times New Roman" w:hAnsi="Times New Roman"/>
    </w:rPr>
  </w:style>
  <w:style w:type="paragraph" w:styleId="4">
    <w:name w:val="envelope return"/>
    <w:basedOn w:val="1"/>
    <w:qFormat/>
    <w:uiPriority w:val="0"/>
    <w:pPr>
      <w:widowControl/>
      <w:topLinePunct/>
      <w:adjustRightInd w:val="0"/>
      <w:snapToGrid w:val="0"/>
      <w:spacing w:before="160" w:after="160" w:line="240" w:lineRule="atLeast"/>
      <w:ind w:left="1701"/>
      <w:jc w:val="left"/>
    </w:pPr>
    <w:rPr>
      <w:rFonts w:ascii="Arial" w:hAnsi="Arial" w:eastAsia="宋体" w:cs="Arial"/>
    </w:rPr>
  </w:style>
  <w:style w:type="paragraph" w:styleId="5">
    <w:name w:val="Body Text First Indent 2"/>
    <w:basedOn w:val="3"/>
    <w:qFormat/>
    <w:uiPriority w:val="0"/>
    <w:pPr>
      <w:ind w:firstLine="420" w:firstLineChars="200"/>
    </w:pPr>
  </w:style>
  <w:style w:type="character" w:styleId="8">
    <w:name w:val="Hyperlink"/>
    <w:basedOn w:val="7"/>
    <w:uiPriority w:val="0"/>
    <w:rPr>
      <w:color w:val="0000FF"/>
      <w:u w:val="single"/>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2023-05-24T02:34:00Z</dcterms:created>
  <dc:creator>lkkk</dc:creator>
  <cp:lastModifiedBy>lkkk</cp:lastModifiedBy>
  <dcterms:modified xsi:type="dcterms:W3CDTF">2023-05-25T02:58:02Z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