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073" w:right="0" w:firstLine="0"/>
      </w:pPr>
      <w:r>
        <w:rPr>
          <w:rFonts w:hint="eastAsia" w:ascii="宋体" w:hAnsi="宋体" w:eastAsia="宋体" w:cs="宋体"/>
          <w:color w:val="000000"/>
          <w:spacing w:val="-3"/>
          <w:sz w:val="38"/>
          <w:szCs w:val="38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3"/>
          <w:sz w:val="38"/>
          <w:szCs w:val="38"/>
        </w:rPr>
        <w:t>财政预决算领域基层政务</w:t>
      </w:r>
      <w:r>
        <w:rPr>
          <w:rFonts w:ascii="宋体" w:hAnsi="宋体" w:eastAsia="宋体" w:cs="宋体"/>
          <w:color w:val="000000"/>
          <w:spacing w:val="-2"/>
          <w:sz w:val="38"/>
          <w:szCs w:val="38"/>
        </w:rPr>
        <w:t>公开标准目录（一）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87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664"/>
        <w:gridCol w:w="523"/>
        <w:gridCol w:w="5580"/>
        <w:gridCol w:w="962"/>
        <w:gridCol w:w="712"/>
        <w:gridCol w:w="583"/>
        <w:gridCol w:w="712"/>
        <w:gridCol w:w="712"/>
        <w:gridCol w:w="712"/>
        <w:gridCol w:w="712"/>
        <w:gridCol w:w="712"/>
        <w:gridCol w:w="712"/>
        <w:gridCol w:w="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exac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序号</w:t>
            </w:r>
          </w:p>
        </w:tc>
        <w:tc>
          <w:tcPr>
            <w:tcW w:w="11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事项</w:t>
            </w:r>
          </w:p>
        </w:tc>
        <w:tc>
          <w:tcPr>
            <w:tcW w:w="55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9"/>
                <w:szCs w:val="19"/>
              </w:rPr>
              <w:t>开内容（要素）及要求</w:t>
            </w:r>
          </w:p>
        </w:tc>
        <w:tc>
          <w:tcPr>
            <w:tcW w:w="9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7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依据</w:t>
            </w:r>
          </w:p>
        </w:tc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时限</w:t>
            </w:r>
          </w:p>
        </w:tc>
        <w:tc>
          <w:tcPr>
            <w:tcW w:w="5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9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主体</w:t>
            </w:r>
          </w:p>
        </w:tc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" w:after="0" w:line="240" w:lineRule="auto"/>
              <w:ind w:left="5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公开渠</w:t>
            </w:r>
          </w:p>
          <w:p>
            <w:pPr>
              <w:autoSpaceDE w:val="0"/>
              <w:autoSpaceDN w:val="0"/>
              <w:spacing w:before="0" w:after="0" w:line="226" w:lineRule="auto"/>
              <w:ind w:left="5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道和载</w:t>
            </w:r>
          </w:p>
          <w:p>
            <w:pPr>
              <w:autoSpaceDE w:val="0"/>
              <w:autoSpaceDN w:val="0"/>
              <w:spacing w:before="0" w:after="0" w:line="193" w:lineRule="auto"/>
              <w:ind w:left="25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1"/>
                <w:sz w:val="19"/>
                <w:szCs w:val="19"/>
              </w:rPr>
              <w:t>体</w:t>
            </w:r>
          </w:p>
        </w:tc>
        <w:tc>
          <w:tcPr>
            <w:tcW w:w="1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" w:after="0" w:line="240" w:lineRule="auto"/>
              <w:ind w:left="3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对象</w:t>
            </w:r>
          </w:p>
        </w:tc>
        <w:tc>
          <w:tcPr>
            <w:tcW w:w="14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" w:after="0" w:line="240" w:lineRule="auto"/>
              <w:ind w:left="3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方式</w:t>
            </w:r>
          </w:p>
        </w:tc>
        <w:tc>
          <w:tcPr>
            <w:tcW w:w="14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1" w:after="0" w:line="240" w:lineRule="auto"/>
              <w:ind w:left="32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" w:after="0" w:line="240" w:lineRule="auto"/>
              <w:ind w:left="13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一级</w:t>
            </w:r>
          </w:p>
          <w:p>
            <w:pPr>
              <w:autoSpaceDE w:val="0"/>
              <w:autoSpaceDN w:val="0"/>
              <w:spacing w:before="0" w:after="0" w:line="193" w:lineRule="auto"/>
              <w:ind w:left="13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事项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" w:after="0" w:line="240" w:lineRule="auto"/>
              <w:ind w:left="6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二级</w:t>
            </w:r>
          </w:p>
          <w:p>
            <w:pPr>
              <w:autoSpaceDE w:val="0"/>
              <w:autoSpaceDN w:val="0"/>
              <w:spacing w:before="0" w:after="0" w:line="193" w:lineRule="auto"/>
              <w:ind w:left="6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事项</w:t>
            </w:r>
          </w:p>
        </w:tc>
        <w:tc>
          <w:tcPr>
            <w:tcW w:w="55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全社会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" w:after="0" w:line="240" w:lineRule="auto"/>
              <w:ind w:left="15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特定</w:t>
            </w:r>
          </w:p>
          <w:p>
            <w:pPr>
              <w:autoSpaceDE w:val="0"/>
              <w:autoSpaceDN w:val="0"/>
              <w:spacing w:before="0" w:after="0" w:line="193" w:lineRule="auto"/>
              <w:ind w:left="15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群体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主动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依申请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县级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5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0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宋体" w:hAnsi="宋体" w:eastAsia="宋体" w:cs="宋体"/>
                <w:color w:val="000000"/>
                <w:spacing w:val="-20"/>
                <w:sz w:val="19"/>
                <w:szCs w:val="19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9"/>
                <w:szCs w:val="19"/>
              </w:rPr>
              <w:t>财政预</w:t>
            </w:r>
          </w:p>
          <w:p>
            <w:pPr>
              <w:autoSpaceDE w:val="0"/>
              <w:autoSpaceDN w:val="0"/>
              <w:spacing w:before="0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9"/>
                <w:szCs w:val="19"/>
              </w:rPr>
              <w:t>决算</w:t>
            </w:r>
          </w:p>
        </w:tc>
        <w:tc>
          <w:tcPr>
            <w:tcW w:w="5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1" w:right="0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9"/>
                <w:szCs w:val="19"/>
              </w:rPr>
              <w:t>政府</w:t>
            </w:r>
          </w:p>
          <w:p>
            <w:pPr>
              <w:autoSpaceDE w:val="0"/>
              <w:autoSpaceDN w:val="0"/>
              <w:spacing w:before="0" w:after="0" w:line="240" w:lineRule="auto"/>
              <w:ind w:left="61" w:right="0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9"/>
                <w:szCs w:val="19"/>
              </w:rPr>
              <w:t>预算</w:t>
            </w:r>
          </w:p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8" w:right="67" w:firstLine="0"/>
            </w:pP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一般公共预算：①一般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公共预算收入表。②一般公共预算支出表。③一般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公共预算本级支出表。④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一般公共预算本级基本支出表。⑤一般公共预算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税收返还和转移支付表。⑥政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府一般债务限额和余额情况表。</w:t>
            </w:r>
          </w:p>
        </w:tc>
        <w:tc>
          <w:tcPr>
            <w:tcW w:w="9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44" w:right="43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华人民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共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和国预算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法》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、《中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华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人民共和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国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政府信息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条例》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、《财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政部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印发&lt;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地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方预决算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开操作规程的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通知&gt;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》（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财预〔</w:t>
            </w: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2016〕1</w:t>
            </w: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43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号）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、《财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部关于印发&lt;地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方政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府债务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信息</w:t>
            </w:r>
          </w:p>
          <w:p>
            <w:pPr>
              <w:autoSpaceDE w:val="0"/>
              <w:autoSpaceDN w:val="0"/>
              <w:spacing w:before="12" w:after="0" w:line="230" w:lineRule="auto"/>
              <w:ind w:left="44" w:right="43" w:firstLine="43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办法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（试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行）&gt;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的通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知》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（财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预〔</w:t>
            </w: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2018〕2</w:t>
            </w: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09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号）等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法律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法规和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文件</w:t>
            </w:r>
          </w:p>
          <w:p>
            <w:pPr>
              <w:autoSpaceDE w:val="0"/>
              <w:autoSpaceDN w:val="0"/>
              <w:spacing w:before="2" w:after="0" w:line="240" w:lineRule="auto"/>
              <w:ind w:left="301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规定</w:t>
            </w:r>
          </w:p>
        </w:tc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90" w:right="89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本级人民代表大会或其常务委员会批准后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2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0日内</w:t>
            </w:r>
          </w:p>
        </w:tc>
        <w:tc>
          <w:tcPr>
            <w:tcW w:w="58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财政部</w:t>
            </w:r>
          </w:p>
          <w:p>
            <w:pPr>
              <w:autoSpaceDE w:val="0"/>
              <w:autoSpaceDN w:val="0"/>
              <w:spacing w:before="0" w:after="0" w:line="240" w:lineRule="auto"/>
              <w:ind w:left="195" w:right="0" w:firstLine="0"/>
            </w:pP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门</w:t>
            </w:r>
          </w:p>
        </w:tc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政府网</w:t>
            </w:r>
          </w:p>
          <w:p>
            <w:pPr>
              <w:autoSpaceDE w:val="0"/>
              <w:autoSpaceDN w:val="0"/>
              <w:spacing w:before="0" w:after="0" w:line="240" w:lineRule="auto"/>
              <w:ind w:left="262" w:right="0" w:firstLine="0"/>
            </w:pP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站</w:t>
            </w:r>
          </w:p>
        </w:tc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60" w:right="0" w:firstLine="0"/>
            </w:pP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√</w:t>
            </w:r>
          </w:p>
        </w:tc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60" w:right="0" w:firstLine="0"/>
            </w:pP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√</w:t>
            </w:r>
          </w:p>
        </w:tc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62" w:right="0" w:firstLine="0"/>
            </w:pP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√</w:t>
            </w:r>
          </w:p>
        </w:tc>
        <w:tc>
          <w:tcPr>
            <w:tcW w:w="7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262" w:right="0" w:firstLine="0"/>
            </w:pP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5" w:after="0" w:line="230" w:lineRule="auto"/>
              <w:ind w:left="18" w:right="67" w:firstLine="0"/>
            </w:pP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政府性基金预算：①政府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性基金收入表。②政府性基金支出表。③本级政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府性基金支出表。④政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府性基金转移支付表。⑤政府专项债务限额和余额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情况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表。</w:t>
            </w:r>
          </w:p>
        </w:tc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0" w:lineRule="auto"/>
              <w:ind w:left="18" w:right="67" w:firstLine="0"/>
            </w:pP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国有资本经营预算：①国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有资本经营预算收入表。②国有资本经营预算支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出表。③本级国有资本经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营预算支出表。④对下安排转移支付的应当公开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国有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资本经营预算转移支付表。</w:t>
            </w:r>
          </w:p>
        </w:tc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社会保险基金预算：①社会保险基金收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入表。②社会保险基金支出表。</w:t>
            </w:r>
          </w:p>
        </w:tc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0" w:after="0" w:line="229" w:lineRule="auto"/>
              <w:ind w:left="18" w:right="67" w:firstLine="0"/>
            </w:pP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地方一般公共预算、政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府性基金预算、国有资本经营预算和社会保险基金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预算报表中涉及本级支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出的，应当公开到功能分类项级科目。本级一般公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共预算基本支出应当公开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到经济性质分类款级科目，专项转移支付应当分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地区、分项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目公开。</w:t>
            </w:r>
          </w:p>
        </w:tc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对财政转移支付安排、举借政府债务等重要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事项进行解释、说明，并公开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重大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政策和重点项目等绩效目标。</w:t>
            </w:r>
          </w:p>
        </w:tc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7" w:after="0" w:line="240" w:lineRule="auto"/>
              <w:ind w:left="18" w:right="0" w:firstLine="0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 w:val="16"/>
                <w:szCs w:val="16"/>
              </w:rPr>
              <w:t>地方本级汇总的一般公共预算“三公”经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费，包括预算总额，以及“因公</w:t>
            </w:r>
          </w:p>
          <w:p>
            <w:pPr>
              <w:autoSpaceDE w:val="0"/>
              <w:autoSpaceDN w:val="0"/>
              <w:spacing w:before="0" w:after="0" w:line="235" w:lineRule="auto"/>
              <w:ind w:left="18" w:right="0" w:firstLine="0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 w:val="16"/>
                <w:szCs w:val="16"/>
              </w:rPr>
              <w:t>出国（境）费”“公务用车购置及运行费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”（区分“公务用车购置费”“</w:t>
            </w:r>
          </w:p>
          <w:p>
            <w:pPr>
              <w:autoSpaceDE w:val="0"/>
              <w:autoSpaceDN w:val="0"/>
              <w:spacing w:before="0" w:after="0" w:line="231" w:lineRule="auto"/>
              <w:ind w:left="18" w:right="0" w:firstLine="0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 w:val="16"/>
                <w:szCs w:val="16"/>
              </w:rPr>
              <w:t>公务用车运行费”两项）、“公务接待费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”分项数额，并对增减变化情况</w:t>
            </w:r>
          </w:p>
          <w:p>
            <w:pPr>
              <w:autoSpaceDE w:val="0"/>
              <w:autoSpaceDN w:val="0"/>
              <w:spacing w:before="0" w:after="0" w:line="213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6"/>
                <w:szCs w:val="16"/>
              </w:rPr>
              <w:t>进行</w:t>
            </w:r>
            <w:r>
              <w:rPr>
                <w:rFonts w:ascii="宋体" w:hAnsi="宋体" w:eastAsia="宋体" w:cs="宋体"/>
                <w:color w:val="000000"/>
                <w:spacing w:val="-2"/>
                <w:sz w:val="16"/>
                <w:szCs w:val="16"/>
              </w:rPr>
              <w:t>说明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。</w:t>
            </w:r>
          </w:p>
        </w:tc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exac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5" w:after="0" w:line="230" w:lineRule="auto"/>
              <w:ind w:left="18" w:right="67" w:firstLine="0"/>
            </w:pPr>
            <w:r>
              <w:rPr>
                <w:rFonts w:ascii="宋体" w:hAnsi="宋体" w:eastAsia="宋体" w:cs="宋体"/>
                <w:color w:val="000000"/>
                <w:spacing w:val="1"/>
                <w:sz w:val="16"/>
                <w:szCs w:val="16"/>
              </w:rPr>
              <w:t>地方政府债务限额、余额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、使用安排及还本付息等信息，包括：①随同预</w:t>
            </w:r>
            <w:r>
              <w:rPr>
                <w:rFonts w:ascii="宋体" w:hAnsi="宋体" w:eastAsia="宋体" w:cs="宋体"/>
                <w:color w:val="000000"/>
                <w:spacing w:val="1"/>
                <w:sz w:val="16"/>
                <w:szCs w:val="16"/>
              </w:rPr>
              <w:t>算公开上一年度本地区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、本级及所属地区地方政府债务限额及余额（或余</w:t>
            </w:r>
            <w:r>
              <w:rPr>
                <w:rFonts w:ascii="宋体" w:hAnsi="宋体" w:eastAsia="宋体" w:cs="宋体"/>
                <w:color w:val="000000"/>
                <w:spacing w:val="1"/>
                <w:sz w:val="16"/>
                <w:szCs w:val="16"/>
              </w:rPr>
              <w:t>额预计执行数），以及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本地区和本级上一年度地方政府债券（含再融资债</w:t>
            </w:r>
            <w:r>
              <w:rPr>
                <w:rFonts w:ascii="宋体" w:hAnsi="宋体" w:eastAsia="宋体" w:cs="宋体"/>
                <w:color w:val="000000"/>
                <w:spacing w:val="1"/>
                <w:sz w:val="16"/>
                <w:szCs w:val="16"/>
              </w:rPr>
              <w:t>券）发行及还本付息额（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或预计执行数）、本年度地方政府债券还本付息</w:t>
            </w:r>
            <w:r>
              <w:rPr>
                <w:rFonts w:ascii="宋体" w:hAnsi="宋体" w:eastAsia="宋体" w:cs="宋体"/>
                <w:color w:val="000000"/>
                <w:spacing w:val="1"/>
                <w:sz w:val="16"/>
                <w:szCs w:val="16"/>
              </w:rPr>
              <w:t>预算数等；②随同调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整预算公开当年本地区及本级地方政府债务限额、本</w:t>
            </w:r>
            <w:r>
              <w:rPr>
                <w:rFonts w:ascii="宋体" w:hAnsi="宋体" w:eastAsia="宋体" w:cs="宋体"/>
                <w:color w:val="000000"/>
                <w:spacing w:val="1"/>
                <w:sz w:val="16"/>
                <w:szCs w:val="16"/>
              </w:rPr>
              <w:t>级新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增地方政府债券资金使用安排等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。</w:t>
            </w:r>
          </w:p>
        </w:tc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5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2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没有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数据的表格应当列出空表并说明。</w:t>
            </w:r>
          </w:p>
        </w:tc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1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85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024" w:right="0" w:firstLine="0"/>
      </w:pPr>
      <w:r>
        <w:rPr>
          <w:rFonts w:hint="eastAsia" w:ascii="宋体" w:hAnsi="宋体" w:eastAsia="宋体" w:cs="宋体"/>
          <w:color w:val="000000"/>
          <w:spacing w:val="-2"/>
          <w:sz w:val="38"/>
          <w:szCs w:val="38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2"/>
          <w:sz w:val="38"/>
          <w:szCs w:val="38"/>
        </w:rPr>
        <w:t>财政预决算领域基层政务公开标准目录</w:t>
      </w:r>
      <w:r>
        <w:rPr>
          <w:rFonts w:ascii="宋体" w:hAnsi="宋体" w:eastAsia="宋体" w:cs="宋体"/>
          <w:spacing w:val="-105"/>
          <w:sz w:val="38"/>
          <w:szCs w:val="38"/>
        </w:rPr>
        <w:t xml:space="preserve"> </w:t>
      </w:r>
      <w:r>
        <w:rPr>
          <w:rFonts w:ascii="宋体" w:hAnsi="宋体" w:eastAsia="宋体" w:cs="宋体"/>
          <w:color w:val="000000"/>
          <w:spacing w:val="-2"/>
          <w:sz w:val="38"/>
          <w:szCs w:val="38"/>
        </w:rPr>
        <w:t>（二）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9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1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636"/>
        <w:gridCol w:w="636"/>
        <w:gridCol w:w="5308"/>
        <w:gridCol w:w="972"/>
        <w:gridCol w:w="720"/>
        <w:gridCol w:w="588"/>
        <w:gridCol w:w="720"/>
        <w:gridCol w:w="720"/>
        <w:gridCol w:w="720"/>
        <w:gridCol w:w="720"/>
        <w:gridCol w:w="720"/>
        <w:gridCol w:w="720"/>
        <w:gridCol w:w="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序号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1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事项</w:t>
            </w:r>
          </w:p>
        </w:tc>
        <w:tc>
          <w:tcPr>
            <w:tcW w:w="53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7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1"/>
                <w:sz w:val="19"/>
                <w:szCs w:val="19"/>
              </w:rPr>
              <w:t>公开内容（要素）</w:t>
            </w:r>
            <w:r>
              <w:rPr>
                <w:rFonts w:ascii="宋体" w:hAnsi="宋体" w:eastAsia="宋体" w:cs="宋体"/>
                <w:b/>
                <w:color w:val="000000"/>
                <w:sz w:val="19"/>
                <w:szCs w:val="19"/>
              </w:rPr>
              <w:t>及要求</w:t>
            </w:r>
          </w:p>
        </w:tc>
        <w:tc>
          <w:tcPr>
            <w:tcW w:w="9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8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依据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时限</w:t>
            </w:r>
          </w:p>
        </w:tc>
        <w:tc>
          <w:tcPr>
            <w:tcW w:w="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8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主体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4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公开渠</w:t>
            </w:r>
          </w:p>
          <w:p>
            <w:pPr>
              <w:autoSpaceDE w:val="0"/>
              <w:autoSpaceDN w:val="0"/>
              <w:spacing w:before="0" w:after="0" w:line="230" w:lineRule="auto"/>
              <w:ind w:left="5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道和载</w:t>
            </w:r>
          </w:p>
          <w:p>
            <w:pPr>
              <w:autoSpaceDE w:val="0"/>
              <w:autoSpaceDN w:val="0"/>
              <w:spacing w:before="0" w:after="0" w:line="240" w:lineRule="auto"/>
              <w:ind w:left="2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1"/>
                <w:sz w:val="19"/>
                <w:szCs w:val="19"/>
              </w:rPr>
              <w:t>体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1" w:after="0" w:line="240" w:lineRule="auto"/>
              <w:ind w:left="32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对象</w:t>
            </w:r>
          </w:p>
        </w:tc>
        <w:tc>
          <w:tcPr>
            <w:tcW w:w="1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1" w:after="0" w:line="240" w:lineRule="auto"/>
              <w:ind w:left="32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方式</w:t>
            </w:r>
          </w:p>
        </w:tc>
        <w:tc>
          <w:tcPr>
            <w:tcW w:w="14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61" w:after="0" w:line="240" w:lineRule="auto"/>
              <w:ind w:left="32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 w:after="0" w:line="240" w:lineRule="auto"/>
              <w:ind w:left="11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一级</w:t>
            </w:r>
          </w:p>
          <w:p>
            <w:pPr>
              <w:autoSpaceDE w:val="0"/>
              <w:autoSpaceDN w:val="0"/>
              <w:spacing w:before="0" w:after="0" w:line="199" w:lineRule="auto"/>
              <w:ind w:left="11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事项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 w:after="0" w:line="240" w:lineRule="auto"/>
              <w:ind w:left="11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二级</w:t>
            </w:r>
          </w:p>
          <w:p>
            <w:pPr>
              <w:autoSpaceDE w:val="0"/>
              <w:autoSpaceDN w:val="0"/>
              <w:spacing w:before="0" w:after="0" w:line="199" w:lineRule="auto"/>
              <w:ind w:left="11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事项</w:t>
            </w:r>
          </w:p>
        </w:tc>
        <w:tc>
          <w:tcPr>
            <w:tcW w:w="53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全社会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" w:after="0" w:line="240" w:lineRule="auto"/>
              <w:ind w:left="15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特定</w:t>
            </w:r>
          </w:p>
          <w:p>
            <w:pPr>
              <w:autoSpaceDE w:val="0"/>
              <w:autoSpaceDN w:val="0"/>
              <w:spacing w:before="0" w:after="0" w:line="199" w:lineRule="auto"/>
              <w:ind w:left="15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群体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主动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依申请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县级</w:t>
            </w:r>
          </w:p>
        </w:tc>
        <w:tc>
          <w:tcPr>
            <w:tcW w:w="7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5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eastAsia="宋体" w:cs="宋体"/>
                <w:color w:val="000000"/>
                <w:spacing w:val="-18"/>
                <w:sz w:val="17"/>
                <w:szCs w:val="17"/>
              </w:rPr>
              <w:t>2</w:t>
            </w:r>
          </w:p>
        </w:tc>
        <w:tc>
          <w:tcPr>
            <w:tcW w:w="6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财政预</w:t>
            </w:r>
          </w:p>
          <w:p>
            <w:pPr>
              <w:autoSpaceDE w:val="0"/>
              <w:autoSpaceDN w:val="0"/>
              <w:spacing w:before="0" w:after="0" w:line="240" w:lineRule="auto"/>
              <w:ind w:left="136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决算</w:t>
            </w:r>
          </w:p>
        </w:tc>
        <w:tc>
          <w:tcPr>
            <w:tcW w:w="6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政府</w:t>
            </w:r>
          </w:p>
          <w:p>
            <w:pPr>
              <w:autoSpaceDE w:val="0"/>
              <w:autoSpaceDN w:val="0"/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决算</w:t>
            </w:r>
          </w:p>
        </w:tc>
        <w:tc>
          <w:tcPr>
            <w:tcW w:w="5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9" w:after="0" w:line="231" w:lineRule="auto"/>
              <w:ind w:left="17" w:right="80" w:firstLine="0"/>
            </w:pP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一般公共预算：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①一般公共预算收入表。②一般公共预算支出表。③</w:t>
            </w: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一般公共预算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本级支出表。④一般公共预算本级基本支出表。⑤一般公共预算税收返还和转移支付表。⑥政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府一般债务限额和余额情况表</w:t>
            </w: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。</w:t>
            </w:r>
          </w:p>
        </w:tc>
        <w:tc>
          <w:tcPr>
            <w:tcW w:w="9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44" w:right="47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华人民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共和国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预算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法》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、《中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华人民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国政府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条例》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、《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财政部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关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于印发&lt;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地方预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决算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公开操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作规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程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的通知&gt;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》（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财预〔</w:t>
            </w: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2016</w:t>
            </w:r>
            <w:r>
              <w:rPr>
                <w:rFonts w:ascii="宋体" w:hAnsi="宋体" w:eastAsia="宋体" w:cs="宋体"/>
                <w:color w:val="000000"/>
                <w:spacing w:val="-10"/>
                <w:sz w:val="17"/>
                <w:szCs w:val="17"/>
              </w:rPr>
              <w:t>〕143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号）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、《财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政部关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于印发&lt;地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方政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府债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务信息</w:t>
            </w:r>
          </w:p>
          <w:p>
            <w:pPr>
              <w:autoSpaceDE w:val="0"/>
              <w:autoSpaceDN w:val="0"/>
              <w:spacing w:before="5" w:after="0" w:line="233" w:lineRule="auto"/>
              <w:ind w:left="44" w:right="50" w:firstLine="45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开办法（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试行）&gt;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的通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知》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（财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预〔</w:t>
            </w: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2018</w:t>
            </w:r>
            <w:r>
              <w:rPr>
                <w:rFonts w:ascii="宋体" w:hAnsi="宋体" w:eastAsia="宋体" w:cs="宋体"/>
                <w:color w:val="000000"/>
                <w:spacing w:val="-10"/>
                <w:sz w:val="17"/>
                <w:szCs w:val="17"/>
              </w:rPr>
              <w:t>〕209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号）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等法律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法规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和文件</w:t>
            </w:r>
          </w:p>
          <w:p>
            <w:pPr>
              <w:autoSpaceDE w:val="0"/>
              <w:autoSpaceDN w:val="0"/>
              <w:spacing w:before="3" w:after="0" w:line="240" w:lineRule="auto"/>
              <w:ind w:left="303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规定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89" w:right="93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本级人民代表大会或其常务委员会批准后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日内</w:t>
            </w:r>
          </w:p>
        </w:tc>
        <w:tc>
          <w:tcPr>
            <w:tcW w:w="5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财政部</w:t>
            </w:r>
          </w:p>
          <w:p>
            <w:pPr>
              <w:autoSpaceDE w:val="0"/>
              <w:autoSpaceDN w:val="0"/>
              <w:spacing w:before="0" w:after="0" w:line="240" w:lineRule="auto"/>
              <w:ind w:left="197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门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政府网</w:t>
            </w:r>
          </w:p>
          <w:p>
            <w:pPr>
              <w:autoSpaceDE w:val="0"/>
              <w:autoSpaceDN w:val="0"/>
              <w:spacing w:before="0" w:after="0" w:line="240" w:lineRule="auto"/>
              <w:ind w:left="264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站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62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64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7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spacing w:before="0" w:after="0" w:line="240" w:lineRule="auto"/>
              <w:ind w:left="262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74" w:after="0" w:line="232" w:lineRule="auto"/>
              <w:ind w:left="17" w:right="80" w:firstLine="0"/>
            </w:pP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政府性基金预算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：①政府性基金收入表。②政府性基金支出表。③本</w:t>
            </w: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级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政府性基金支出表。④政府性基金转移支付表。⑤政府专项债务限额和余额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情况表。</w:t>
            </w:r>
          </w:p>
        </w:tc>
        <w:tc>
          <w:tcPr>
            <w:tcW w:w="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4" w:lineRule="auto"/>
              <w:ind w:left="17" w:right="92" w:firstLine="0"/>
            </w:pP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国有资本经营预算：①国有资本经营预算收入表。②国有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资本经营预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算支出表。③本级国有资本经营预算支出表。④对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下安排转移支付的</w:t>
            </w: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当公开国有资本经营预算转移支付表。</w:t>
            </w:r>
          </w:p>
        </w:tc>
        <w:tc>
          <w:tcPr>
            <w:tcW w:w="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0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社会保险基金预算：①社会保险基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金收入表。②社会保险基金支出表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。</w:t>
            </w:r>
          </w:p>
        </w:tc>
        <w:tc>
          <w:tcPr>
            <w:tcW w:w="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80" w:firstLine="0"/>
            </w:pP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地方一般公共预算、政府性基金预算、国有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资本经营预算和社会保险</w:t>
            </w: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基金预算报表中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涉及本级支出的，应当公开到功能分类项级科目。本</w:t>
            </w:r>
            <w:r>
              <w:rPr>
                <w:rFonts w:ascii="宋体" w:hAnsi="宋体" w:eastAsia="宋体" w:cs="宋体"/>
                <w:color w:val="000000"/>
                <w:sz w:val="17"/>
                <w:szCs w:val="17"/>
              </w:rPr>
              <w:t>级一般公共预算基本支出应当公开到经济性质分类款级科目</w:t>
            </w:r>
            <w:r>
              <w:rPr>
                <w:rFonts w:ascii="宋体" w:hAnsi="宋体" w:eastAsia="宋体" w:cs="宋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，专项转移支付应当分地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区、分项目公开。</w:t>
            </w:r>
          </w:p>
        </w:tc>
        <w:tc>
          <w:tcPr>
            <w:tcW w:w="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对财政转移支付安排、举借政府债务、预算绩效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工作开展情况等重要</w:t>
            </w: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事项进行解释、说明，并公开重大政策和重点项目绩效执行结果</w:t>
            </w:r>
            <w:r>
              <w:rPr>
                <w:rFonts w:ascii="宋体" w:hAnsi="宋体" w:eastAsia="宋体" w:cs="宋体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8"/>
                <w:sz w:val="17"/>
                <w:szCs w:val="17"/>
              </w:rPr>
              <w:t>。</w:t>
            </w:r>
          </w:p>
        </w:tc>
        <w:tc>
          <w:tcPr>
            <w:tcW w:w="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地方本级汇总的一般公共预算“三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公”经费，包括预算总额，以及“</w:t>
            </w:r>
          </w:p>
          <w:p>
            <w:pPr>
              <w:autoSpaceDE w:val="0"/>
              <w:autoSpaceDN w:val="0"/>
              <w:spacing w:before="0" w:after="0" w:line="233" w:lineRule="auto"/>
              <w:ind w:left="17" w:right="83" w:firstLine="0"/>
            </w:pP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因公出国（境）费”“公务用车购</w:t>
            </w:r>
            <w:r>
              <w:rPr>
                <w:rFonts w:ascii="宋体" w:hAnsi="宋体" w:eastAsia="宋体" w:cs="宋体"/>
                <w:color w:val="000000"/>
                <w:spacing w:val="1"/>
                <w:sz w:val="17"/>
                <w:szCs w:val="17"/>
              </w:rPr>
              <w:t>置及运行费”（区分“公务用车购</w:t>
            </w: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置费”“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公务用车运行费”两项）“公务接待费”分项数额，并对增</w:t>
            </w: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减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变化情况（与预算对比）进行说明。</w:t>
            </w:r>
          </w:p>
        </w:tc>
        <w:tc>
          <w:tcPr>
            <w:tcW w:w="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3" w:lineRule="auto"/>
              <w:ind w:left="17" w:right="81" w:firstLine="0"/>
            </w:pP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地方政府债务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限额、余额、使用安排及还本付息等信息，包括：上年</w:t>
            </w: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末本地区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、本级及所属地区地方政府债务限额、余额决算数，地方政</w:t>
            </w: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府债券发行、还本付息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决算数，以及债券资金使用安排等。</w:t>
            </w:r>
          </w:p>
        </w:tc>
        <w:tc>
          <w:tcPr>
            <w:tcW w:w="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</w:trPr>
        <w:tc>
          <w:tcPr>
            <w:tcW w:w="5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" w:right="0" w:firstLine="0"/>
            </w:pPr>
            <w:r>
              <w:rPr>
                <w:rFonts w:ascii="宋体" w:hAnsi="宋体" w:eastAsia="宋体" w:cs="宋体"/>
                <w:color w:val="000000"/>
                <w:spacing w:val="3"/>
                <w:sz w:val="17"/>
                <w:szCs w:val="17"/>
              </w:rPr>
              <w:t>没</w:t>
            </w:r>
            <w:r>
              <w:rPr>
                <w:rFonts w:ascii="宋体" w:hAnsi="宋体" w:eastAsia="宋体" w:cs="宋体"/>
                <w:color w:val="000000"/>
                <w:spacing w:val="2"/>
                <w:sz w:val="17"/>
                <w:szCs w:val="17"/>
              </w:rPr>
              <w:t>有数据的表格应当列出空表并说明。</w:t>
            </w:r>
          </w:p>
        </w:tc>
        <w:tc>
          <w:tcPr>
            <w:tcW w:w="9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8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18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3821" w:right="0" w:firstLine="0"/>
      </w:pPr>
      <w:r>
        <w:rPr>
          <w:rFonts w:hint="eastAsia" w:ascii="宋体" w:hAnsi="宋体" w:eastAsia="宋体" w:cs="宋体"/>
          <w:color w:val="000000"/>
          <w:spacing w:val="-4"/>
          <w:sz w:val="40"/>
          <w:szCs w:val="40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4"/>
          <w:sz w:val="40"/>
          <w:szCs w:val="40"/>
        </w:rPr>
        <w:t>财政预决算领域基层政务公开标准目录</w:t>
      </w:r>
      <w:r>
        <w:rPr>
          <w:rFonts w:ascii="宋体" w:hAnsi="宋体" w:eastAsia="宋体" w:cs="宋体"/>
          <w:spacing w:val="-114"/>
          <w:sz w:val="40"/>
          <w:szCs w:val="40"/>
        </w:rPr>
        <w:t xml:space="preserve"> </w:t>
      </w:r>
      <w:r>
        <w:rPr>
          <w:rFonts w:ascii="宋体" w:hAnsi="宋体" w:eastAsia="宋体" w:cs="宋体"/>
          <w:color w:val="000000"/>
          <w:spacing w:val="-8"/>
          <w:sz w:val="40"/>
          <w:szCs w:val="40"/>
        </w:rPr>
        <w:t>（三）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67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1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67"/>
        <w:gridCol w:w="753"/>
        <w:gridCol w:w="4960"/>
        <w:gridCol w:w="904"/>
        <w:gridCol w:w="904"/>
        <w:gridCol w:w="640"/>
        <w:gridCol w:w="789"/>
        <w:gridCol w:w="691"/>
        <w:gridCol w:w="691"/>
        <w:gridCol w:w="691"/>
        <w:gridCol w:w="691"/>
        <w:gridCol w:w="691"/>
        <w:gridCol w:w="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序号</w:t>
            </w:r>
          </w:p>
        </w:tc>
        <w:tc>
          <w:tcPr>
            <w:tcW w:w="1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0"/>
                <w:szCs w:val="20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事项</w:t>
            </w:r>
          </w:p>
        </w:tc>
        <w:tc>
          <w:tcPr>
            <w:tcW w:w="4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5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"/>
                <w:sz w:val="20"/>
                <w:szCs w:val="20"/>
              </w:rPr>
              <w:t>公开内容（要素）</w:t>
            </w:r>
            <w:r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  <w:t>及要求</w:t>
            </w:r>
          </w:p>
        </w:tc>
        <w:tc>
          <w:tcPr>
            <w:tcW w:w="9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依据</w:t>
            </w:r>
          </w:p>
        </w:tc>
        <w:tc>
          <w:tcPr>
            <w:tcW w:w="9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24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时限</w:t>
            </w:r>
          </w:p>
        </w:tc>
        <w:tc>
          <w:tcPr>
            <w:tcW w:w="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主体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8"/>
                <w:sz w:val="20"/>
                <w:szCs w:val="20"/>
              </w:rPr>
              <w:t>公开渠</w:t>
            </w:r>
          </w:p>
          <w:p>
            <w:pPr>
              <w:autoSpaceDE w:val="0"/>
              <w:autoSpaceDN w:val="0"/>
              <w:spacing w:before="0" w:after="0" w:line="229" w:lineRule="auto"/>
              <w:ind w:left="80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8"/>
                <w:sz w:val="20"/>
                <w:szCs w:val="20"/>
              </w:rPr>
              <w:t>道和载</w:t>
            </w:r>
          </w:p>
          <w:p>
            <w:pPr>
              <w:autoSpaceDE w:val="0"/>
              <w:autoSpaceDN w:val="0"/>
              <w:spacing w:before="0" w:after="0" w:line="240" w:lineRule="auto"/>
              <w:ind w:left="2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4"/>
                <w:sz w:val="20"/>
                <w:szCs w:val="20"/>
              </w:rPr>
              <w:t>体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0"/>
                <w:szCs w:val="20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对象</w:t>
            </w:r>
          </w:p>
        </w:tc>
        <w:tc>
          <w:tcPr>
            <w:tcW w:w="13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0"/>
                <w:szCs w:val="20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方式</w:t>
            </w:r>
          </w:p>
        </w:tc>
        <w:tc>
          <w:tcPr>
            <w:tcW w:w="14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0"/>
                <w:szCs w:val="20"/>
              </w:rPr>
              <w:t>公开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20"/>
                <w:szCs w:val="20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12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事项</w:t>
            </w: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二级</w:t>
            </w:r>
          </w:p>
          <w:p>
            <w:pPr>
              <w:autoSpaceDE w:val="0"/>
              <w:autoSpaceDN w:val="0"/>
              <w:spacing w:before="0" w:after="0" w:line="240" w:lineRule="auto"/>
              <w:ind w:left="16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事项</w:t>
            </w:r>
          </w:p>
        </w:tc>
        <w:tc>
          <w:tcPr>
            <w:tcW w:w="4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20"/>
                <w:szCs w:val="20"/>
              </w:rPr>
              <w:t>全社会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13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群体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主动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20"/>
                <w:szCs w:val="20"/>
              </w:rPr>
              <w:t>依申请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县级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2"/>
                <w:sz w:val="20"/>
                <w:szCs w:val="20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83" w:right="0" w:firstLine="0"/>
            </w:pPr>
            <w:r>
              <w:rPr>
                <w:rFonts w:ascii="宋体" w:hAnsi="宋体" w:eastAsia="宋体" w:cs="宋体"/>
                <w:color w:val="000000"/>
                <w:spacing w:val="-21"/>
                <w:sz w:val="20"/>
                <w:szCs w:val="20"/>
              </w:rPr>
              <w:t>3</w:t>
            </w:r>
          </w:p>
        </w:tc>
        <w:tc>
          <w:tcPr>
            <w:tcW w:w="6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0"/>
                <w:szCs w:val="20"/>
              </w:rPr>
              <w:t>财政预</w:t>
            </w: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20"/>
                <w:szCs w:val="20"/>
              </w:rPr>
              <w:t>决算</w:t>
            </w: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20"/>
                <w:szCs w:val="20"/>
              </w:rPr>
              <w:t>部门</w:t>
            </w: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20"/>
                <w:szCs w:val="20"/>
              </w:rPr>
              <w:t>预算</w:t>
            </w:r>
          </w:p>
        </w:tc>
        <w:tc>
          <w:tcPr>
            <w:tcW w:w="4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收支总体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情况表：①部门收支总体情况表。②部门收入</w:t>
            </w: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总体情况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表。③部门支出总体情况表。</w:t>
            </w:r>
          </w:p>
        </w:tc>
        <w:tc>
          <w:tcPr>
            <w:tcW w:w="9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39" w:right="47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20"/>
                <w:szCs w:val="20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华人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民共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和国</w:t>
            </w: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预算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法》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《中华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国政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府信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息公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开条</w:t>
            </w:r>
            <w:r>
              <w:rPr>
                <w:rFonts w:ascii="宋体" w:hAnsi="宋体" w:eastAsia="宋体" w:cs="宋体"/>
                <w:color w:val="000000"/>
                <w:spacing w:val="-9"/>
                <w:sz w:val="20"/>
                <w:szCs w:val="20"/>
              </w:rPr>
              <w:t>例》</w:t>
            </w: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、《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财政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部关</w:t>
            </w: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于印</w:t>
            </w: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发&lt;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地方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预决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算公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开操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作规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程的通</w:t>
            </w: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知&gt;》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（财</w:t>
            </w: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预〔</w:t>
            </w:r>
          </w:p>
          <w:p>
            <w:pPr>
              <w:autoSpaceDE w:val="0"/>
              <w:autoSpaceDN w:val="0"/>
              <w:spacing w:before="13" w:after="0" w:line="227" w:lineRule="auto"/>
              <w:ind w:left="39" w:right="55" w:firstLine="48"/>
            </w:pP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16〕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14</w:t>
            </w: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3号）</w:t>
            </w:r>
            <w:r>
              <w:rPr>
                <w:rFonts w:ascii="宋体" w:hAnsi="宋体" w:eastAsia="宋体" w:cs="宋体"/>
                <w:color w:val="000000"/>
                <w:spacing w:val="-9"/>
                <w:sz w:val="20"/>
                <w:szCs w:val="20"/>
              </w:rPr>
              <w:t>等法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律法</w:t>
            </w:r>
            <w:r>
              <w:rPr>
                <w:rFonts w:ascii="宋体" w:hAnsi="宋体" w:eastAsia="宋体" w:cs="宋体"/>
                <w:color w:val="000000"/>
                <w:spacing w:val="-10"/>
                <w:sz w:val="20"/>
                <w:szCs w:val="20"/>
              </w:rPr>
              <w:t>规和</w:t>
            </w:r>
            <w:r>
              <w:rPr>
                <w:rFonts w:ascii="宋体" w:hAnsi="宋体" w:eastAsia="宋体" w:cs="宋体"/>
                <w:color w:val="000000"/>
                <w:spacing w:val="-9"/>
                <w:sz w:val="20"/>
                <w:szCs w:val="20"/>
              </w:rPr>
              <w:t>文件</w:t>
            </w:r>
          </w:p>
          <w:p>
            <w:pPr>
              <w:autoSpaceDE w:val="0"/>
              <w:autoSpaceDN w:val="0"/>
              <w:spacing w:before="2" w:after="0" w:line="240" w:lineRule="auto"/>
              <w:ind w:left="241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20"/>
                <w:szCs w:val="20"/>
              </w:rPr>
              <w:t>规定</w:t>
            </w:r>
          </w:p>
        </w:tc>
        <w:tc>
          <w:tcPr>
            <w:tcW w:w="9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42" w:right="46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20"/>
                <w:szCs w:val="20"/>
              </w:rPr>
              <w:t>本级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9"/>
                <w:sz w:val="20"/>
                <w:szCs w:val="20"/>
              </w:rPr>
              <w:t>财政</w:t>
            </w:r>
            <w:r>
              <w:rPr>
                <w:rFonts w:ascii="宋体" w:hAnsi="宋体" w:eastAsia="宋体" w:cs="宋体"/>
                <w:color w:val="000000"/>
                <w:spacing w:val="-8"/>
                <w:sz w:val="20"/>
                <w:szCs w:val="20"/>
              </w:rPr>
              <w:t>部门</w:t>
            </w: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批复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后20</w:t>
            </w:r>
          </w:p>
          <w:p>
            <w:pPr>
              <w:autoSpaceDE w:val="0"/>
              <w:autoSpaceDN w:val="0"/>
              <w:spacing w:before="1" w:after="0" w:line="240" w:lineRule="auto"/>
              <w:ind w:left="241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20"/>
                <w:szCs w:val="20"/>
              </w:rPr>
              <w:t>日内</w:t>
            </w:r>
          </w:p>
        </w:tc>
        <w:tc>
          <w:tcPr>
            <w:tcW w:w="6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20"/>
                <w:szCs w:val="20"/>
              </w:rPr>
              <w:t>预算</w:t>
            </w:r>
          </w:p>
          <w:p>
            <w:pPr>
              <w:autoSpaceDE w:val="0"/>
              <w:autoSpaceDN w:val="0"/>
              <w:spacing w:before="0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20"/>
                <w:szCs w:val="20"/>
              </w:rPr>
              <w:t>部门</w:t>
            </w:r>
          </w:p>
        </w:tc>
        <w:tc>
          <w:tcPr>
            <w:tcW w:w="7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2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20"/>
                <w:szCs w:val="20"/>
              </w:rPr>
              <w:t>政府网</w:t>
            </w:r>
          </w:p>
          <w:p>
            <w:pPr>
              <w:autoSpaceDE w:val="0"/>
              <w:autoSpaceDN w:val="0"/>
              <w:spacing w:before="0" w:after="0" w:line="240" w:lineRule="auto"/>
              <w:ind w:left="284" w:right="0" w:firstLine="0"/>
            </w:pPr>
            <w:r>
              <w:rPr>
                <w:rFonts w:ascii="宋体" w:hAnsi="宋体" w:eastAsia="宋体" w:cs="宋体"/>
                <w:color w:val="000000"/>
                <w:spacing w:val="-23"/>
                <w:sz w:val="20"/>
                <w:szCs w:val="20"/>
              </w:rPr>
              <w:t>站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36" w:right="0" w:firstLine="0"/>
            </w:pPr>
            <w:r>
              <w:rPr>
                <w:rFonts w:ascii="宋体" w:hAnsi="宋体" w:eastAsia="宋体" w:cs="宋体"/>
                <w:color w:val="000000"/>
                <w:spacing w:val="-23"/>
                <w:sz w:val="20"/>
                <w:szCs w:val="20"/>
              </w:rPr>
              <w:t>√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36" w:right="0" w:firstLine="0"/>
            </w:pPr>
            <w:r>
              <w:rPr>
                <w:rFonts w:ascii="宋体" w:hAnsi="宋体" w:eastAsia="宋体" w:cs="宋体"/>
                <w:color w:val="000000"/>
                <w:spacing w:val="-23"/>
                <w:sz w:val="20"/>
                <w:szCs w:val="20"/>
              </w:rPr>
              <w:t>√</w:t>
            </w:r>
          </w:p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36" w:right="0" w:firstLine="0"/>
            </w:pPr>
            <w:r>
              <w:rPr>
                <w:rFonts w:ascii="宋体" w:hAnsi="宋体" w:eastAsia="宋体" w:cs="宋体"/>
                <w:color w:val="000000"/>
                <w:spacing w:val="-23"/>
                <w:sz w:val="20"/>
                <w:szCs w:val="20"/>
              </w:rPr>
              <w:t>√</w:t>
            </w:r>
          </w:p>
        </w:tc>
        <w:tc>
          <w:tcPr>
            <w:tcW w:w="7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exac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8" w:right="10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财政拨款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收支情况表：①财政拨款收支总体情况表。②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一般公共预算支出情况表。③一般公共预算基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本支出情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况表。④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一般公共预算“三公”经费支出情况表。⑤政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府性基金预算支出情况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表。</w:t>
            </w:r>
          </w:p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8" w:right="102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一般公共预算支出情况表公开到功能分类项级科目</w:t>
            </w:r>
            <w:r>
              <w:rPr>
                <w:rFonts w:ascii="宋体" w:hAnsi="宋体" w:eastAsia="宋体" w:cs="宋体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。一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般公共预算基本支出表公开到经济分类款级科目</w:t>
            </w:r>
            <w:r>
              <w:rPr>
                <w:rFonts w:ascii="宋体" w:hAnsi="宋体" w:eastAsia="宋体" w:cs="宋体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。</w:t>
            </w:r>
          </w:p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exac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8" w:right="102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一般公共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预算“三公”经费支出表按“因公出国（境）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费”“公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务用车购置及运行费”“公务接待费”公开，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其中，“公务用车购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置及运行费”应当细化到“公务用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车购置费”“公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务用车运行费”两个项目，并对增减变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化情况进行说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明。</w:t>
            </w:r>
          </w:p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exac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18" w:right="105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本部门职责、机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构设置情况、预算收支增减变化、机关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运行经费安排以及政府采购（主要包括部门政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府采购预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算总金额和货物、工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程、服务采购的预算金额）等情况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的说明，并对专业性较强的名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词进行解释。结合工作进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展情况，逐步公开国有资产占用、重点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项目预算的绩效</w:t>
            </w: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目标等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情况。</w:t>
            </w:r>
          </w:p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没有数据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的表格应当列出空表并说明。</w:t>
            </w:r>
          </w:p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2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175" w:right="0" w:firstLine="0"/>
      </w:pPr>
      <w:r>
        <w:rPr>
          <w:rFonts w:hint="eastAsia" w:ascii="宋体" w:hAnsi="宋体" w:eastAsia="宋体" w:cs="宋体"/>
          <w:color w:val="000000"/>
          <w:spacing w:val="-2"/>
          <w:sz w:val="37"/>
          <w:szCs w:val="37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2"/>
          <w:sz w:val="37"/>
          <w:szCs w:val="37"/>
        </w:rPr>
        <w:t>财政预决算</w:t>
      </w:r>
      <w:r>
        <w:rPr>
          <w:rFonts w:ascii="宋体" w:hAnsi="宋体" w:eastAsia="宋体" w:cs="宋体"/>
          <w:color w:val="000000"/>
          <w:spacing w:val="-1"/>
          <w:sz w:val="37"/>
          <w:szCs w:val="37"/>
        </w:rPr>
        <w:t>领域基层政务公开标准目录（四）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54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1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636"/>
        <w:gridCol w:w="636"/>
        <w:gridCol w:w="4636"/>
        <w:gridCol w:w="1946"/>
        <w:gridCol w:w="835"/>
        <w:gridCol w:w="602"/>
        <w:gridCol w:w="674"/>
        <w:gridCol w:w="648"/>
        <w:gridCol w:w="648"/>
        <w:gridCol w:w="648"/>
        <w:gridCol w:w="648"/>
        <w:gridCol w:w="648"/>
        <w:gridCol w:w="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6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12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5" w:right="0" w:firstLine="0"/>
            </w:pPr>
            <w:r>
              <w:rPr>
                <w:rFonts w:ascii="黑体" w:hAnsi="黑体" w:eastAsia="黑体" w:cs="黑体"/>
                <w:color w:val="000000"/>
                <w:spacing w:val="2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46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87" w:right="0" w:firstLine="0"/>
            </w:pPr>
            <w:r>
              <w:rPr>
                <w:rFonts w:ascii="黑体" w:hAnsi="黑体" w:eastAsia="黑体" w:cs="黑体"/>
                <w:color w:val="000000"/>
                <w:spacing w:val="5"/>
                <w:sz w:val="18"/>
                <w:szCs w:val="18"/>
              </w:rPr>
              <w:t>公开内容（要</w:t>
            </w:r>
            <w:r>
              <w:rPr>
                <w:rFonts w:ascii="黑体" w:hAnsi="黑体" w:eastAsia="黑体" w:cs="黑体"/>
                <w:color w:val="000000"/>
                <w:spacing w:val="3"/>
                <w:sz w:val="18"/>
                <w:szCs w:val="18"/>
              </w:rPr>
              <w:t>素）及要求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10" w:after="0" w:line="240" w:lineRule="auto"/>
              <w:ind w:left="77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依据</w:t>
            </w:r>
          </w:p>
        </w:tc>
        <w:tc>
          <w:tcPr>
            <w:tcW w:w="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10" w:after="0" w:line="240" w:lineRule="auto"/>
              <w:ind w:left="2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时限</w:t>
            </w:r>
          </w:p>
        </w:tc>
        <w:tc>
          <w:tcPr>
            <w:tcW w:w="6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主体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公开渠</w:t>
            </w: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道和载</w:t>
            </w:r>
          </w:p>
          <w:p>
            <w:pPr>
              <w:autoSpaceDE w:val="0"/>
              <w:autoSpaceDN w:val="0"/>
              <w:spacing w:before="0" w:after="0" w:line="240" w:lineRule="auto"/>
              <w:ind w:left="236" w:right="0" w:firstLine="0"/>
            </w:pPr>
            <w:r>
              <w:rPr>
                <w:rFonts w:ascii="黑体" w:hAnsi="黑体" w:eastAsia="黑体" w:cs="黑体"/>
                <w:color w:val="000000"/>
                <w:spacing w:val="-15"/>
                <w:sz w:val="18"/>
                <w:szCs w:val="18"/>
              </w:rPr>
              <w:t>体</w:t>
            </w:r>
          </w:p>
        </w:tc>
        <w:tc>
          <w:tcPr>
            <w:tcW w:w="1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7" w:right="0" w:firstLine="0"/>
            </w:pPr>
            <w:r>
              <w:rPr>
                <w:rFonts w:ascii="黑体" w:hAnsi="黑体" w:eastAsia="黑体" w:cs="黑体"/>
                <w:color w:val="000000"/>
                <w:spacing w:val="2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对象</w:t>
            </w:r>
          </w:p>
        </w:tc>
        <w:tc>
          <w:tcPr>
            <w:tcW w:w="12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7" w:right="0" w:firstLine="0"/>
            </w:pPr>
            <w:r>
              <w:rPr>
                <w:rFonts w:ascii="黑体" w:hAnsi="黑体" w:eastAsia="黑体" w:cs="黑体"/>
                <w:color w:val="000000"/>
                <w:spacing w:val="2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13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7" w:right="0" w:firstLine="0"/>
            </w:pPr>
            <w:r>
              <w:rPr>
                <w:rFonts w:ascii="黑体" w:hAnsi="黑体" w:eastAsia="黑体" w:cs="黑体"/>
                <w:color w:val="000000"/>
                <w:spacing w:val="2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6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11" w:after="0" w:line="240" w:lineRule="auto"/>
              <w:ind w:left="12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11" w:after="0" w:line="240" w:lineRule="auto"/>
              <w:ind w:left="12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事项</w:t>
            </w:r>
          </w:p>
        </w:tc>
        <w:tc>
          <w:tcPr>
            <w:tcW w:w="4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全社会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11" w:after="0" w:line="240" w:lineRule="auto"/>
              <w:ind w:left="12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群体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主动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依申请</w:t>
            </w:r>
          </w:p>
        </w:tc>
        <w:tc>
          <w:tcPr>
            <w:tcW w:w="6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县级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6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7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7"/>
                <w:sz w:val="18"/>
                <w:szCs w:val="18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财政预</w:t>
            </w:r>
          </w:p>
          <w:p>
            <w:pPr>
              <w:autoSpaceDE w:val="0"/>
              <w:autoSpaceDN w:val="0"/>
              <w:spacing w:before="11" w:after="0" w:line="240" w:lineRule="auto"/>
              <w:ind w:left="123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决算</w:t>
            </w:r>
          </w:p>
        </w:tc>
        <w:tc>
          <w:tcPr>
            <w:tcW w:w="6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部门</w:t>
            </w:r>
          </w:p>
          <w:p>
            <w:pPr>
              <w:autoSpaceDE w:val="0"/>
              <w:autoSpaceDN w:val="0"/>
              <w:spacing w:before="11" w:after="0" w:line="240" w:lineRule="auto"/>
              <w:ind w:left="123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决算</w:t>
            </w:r>
          </w:p>
        </w:tc>
        <w:tc>
          <w:tcPr>
            <w:tcW w:w="4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收支总体情况表：①部门收支总体情况表。②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部门收入</w:t>
            </w: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总体情况表。③部门支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出总体情况表。</w:t>
            </w:r>
          </w:p>
        </w:tc>
        <w:tc>
          <w:tcPr>
            <w:tcW w:w="19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4" w:lineRule="auto"/>
              <w:ind w:left="34" w:right="39" w:firstLine="0"/>
            </w:pP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</w:rPr>
              <w:t>《中华人民共和国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预算</w:t>
            </w: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</w:rPr>
              <w:t>法》、《中华人民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共和</w:t>
            </w: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</w:rPr>
              <w:t>国政府信息公开条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例》</w:t>
            </w: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</w:rPr>
              <w:t>、《财政部关于印发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&lt;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地方预决算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公开操作规</w:t>
            </w: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</w:rPr>
              <w:t>程的通知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</w:rPr>
              <w:t>&gt;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》（</w:t>
            </w: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</w:rPr>
              <w:t>财预〔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2016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143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号）等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法律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法规和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文件规定</w:t>
            </w:r>
          </w:p>
        </w:tc>
        <w:tc>
          <w:tcPr>
            <w:tcW w:w="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1" w:lineRule="auto"/>
              <w:ind w:left="37" w:right="39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本级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财政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部门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批复后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20</w:t>
            </w:r>
          </w:p>
          <w:p>
            <w:pPr>
              <w:autoSpaceDE w:val="0"/>
              <w:autoSpaceDN w:val="0"/>
              <w:spacing w:before="13" w:after="0" w:line="240" w:lineRule="auto"/>
              <w:ind w:left="222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日内</w:t>
            </w:r>
          </w:p>
        </w:tc>
        <w:tc>
          <w:tcPr>
            <w:tcW w:w="6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预算</w:t>
            </w: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6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政府网</w:t>
            </w:r>
          </w:p>
          <w:p>
            <w:pPr>
              <w:autoSpaceDE w:val="0"/>
              <w:autoSpaceDN w:val="0"/>
              <w:spacing w:before="0" w:after="0" w:line="240" w:lineRule="auto"/>
              <w:ind w:left="236" w:right="0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8"/>
                <w:szCs w:val="18"/>
              </w:rPr>
              <w:t>站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7"/>
                <w:sz w:val="18"/>
                <w:szCs w:val="18"/>
              </w:rPr>
              <w:t>√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6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7"/>
                <w:sz w:val="18"/>
                <w:szCs w:val="18"/>
              </w:rPr>
              <w:t>√</w:t>
            </w:r>
          </w:p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spacing w:before="0" w:after="0" w:line="240" w:lineRule="auto"/>
              <w:ind w:left="26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7"/>
                <w:sz w:val="18"/>
                <w:szCs w:val="18"/>
              </w:rPr>
              <w:t>√</w:t>
            </w:r>
          </w:p>
        </w:tc>
        <w:tc>
          <w:tcPr>
            <w:tcW w:w="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exact"/>
        </w:trPr>
        <w:tc>
          <w:tcPr>
            <w:tcW w:w="6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5" w:lineRule="auto"/>
              <w:ind w:left="15" w:right="149" w:firstLine="0"/>
            </w:pP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财政拨款收支情况表：①财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政拨款收支总体情况表。②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一般公共预算支出情况表。③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一般公共预算基本支出情况表。④一般公共预算</w:t>
            </w:r>
            <w:r>
              <w:rPr>
                <w:rFonts w:ascii="Times New Roman" w:hAnsi="Times New Roman" w:eastAsia="Times New Roman" w:cs="Times New Roman"/>
                <w:color w:val="000000"/>
                <w:spacing w:val="9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三公</w:t>
            </w:r>
            <w:r>
              <w:rPr>
                <w:rFonts w:ascii="Times New Roman" w:hAnsi="Times New Roman" w:eastAsia="Times New Roman" w:cs="Times New Roman"/>
                <w:color w:val="000000"/>
                <w:spacing w:val="3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经费支出情况表。⑤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性基金预算支</w:t>
            </w:r>
            <w:r>
              <w:rPr>
                <w:rFonts w:ascii="宋体" w:hAnsi="宋体" w:eastAsia="宋体" w:cs="宋体"/>
                <w:color w:val="000000"/>
                <w:spacing w:val="3"/>
                <w:sz w:val="18"/>
                <w:szCs w:val="18"/>
              </w:rPr>
              <w:t>出情况表。</w:t>
            </w:r>
          </w:p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6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一般公共预算支出情况表公开到功能分类项级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科目。一</w:t>
            </w: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般公共预算基本支出表公开到经济分类款级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科目。</w:t>
            </w:r>
          </w:p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</w:trPr>
        <w:tc>
          <w:tcPr>
            <w:tcW w:w="6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一般公共预算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三公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经费支出表按</w:t>
            </w:r>
            <w:r>
              <w:rPr>
                <w:rFonts w:ascii="Times New Roman" w:hAnsi="Times New Roman" w:eastAsia="Times New Roman" w:cs="Times New Roman"/>
                <w:color w:val="000000"/>
                <w:spacing w:val="7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因公出国（境）费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”“</w:t>
            </w:r>
          </w:p>
          <w:p>
            <w:pPr>
              <w:autoSpaceDE w:val="0"/>
              <w:autoSpaceDN w:val="0"/>
              <w:spacing w:before="2" w:after="0" w:line="240" w:lineRule="auto"/>
              <w:ind w:left="15" w:right="65" w:firstLine="0"/>
            </w:pP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公务用车购置及运行费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</w:rPr>
              <w:t>”“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公务接待费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公开，其中，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公务用车购置及运行费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应当细化到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公务用车购置费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</w:rPr>
              <w:t>”“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务用车运行费</w:t>
            </w:r>
            <w:r>
              <w:rPr>
                <w:rFonts w:ascii="Times New Roman" w:hAnsi="Times New Roman" w:eastAsia="Times New Roman" w:cs="Times New Roman"/>
                <w:color w:val="000000"/>
                <w:spacing w:val="5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两个项目，并对增减变化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情况（与预算对比）进</w:t>
            </w:r>
            <w:r>
              <w:rPr>
                <w:rFonts w:ascii="宋体" w:hAnsi="宋体" w:eastAsia="宋体" w:cs="宋体"/>
                <w:color w:val="000000"/>
                <w:spacing w:val="2"/>
                <w:sz w:val="18"/>
                <w:szCs w:val="18"/>
              </w:rPr>
              <w:t>行说明。</w:t>
            </w:r>
          </w:p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exact"/>
        </w:trPr>
        <w:tc>
          <w:tcPr>
            <w:tcW w:w="6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4" w:after="0" w:line="233" w:lineRule="auto"/>
              <w:ind w:left="15" w:right="148" w:firstLine="0"/>
            </w:pP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本部门职责、机构设置情况、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决算收支增减变化、机关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运行经费安排以及政府采购（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主要包括部门政府采购支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出总金额，货物、工程、服务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的采购金额，授予中小企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业的合同金额及占政府采购支出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总金额的比重）等情况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的说明，并对专业性较强的名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词进行解释。结合工作进</w:t>
            </w: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展情况，逐步公开国有资产占用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、绩效评价结果等情况</w:t>
            </w:r>
            <w:r>
              <w:rPr>
                <w:rFonts w:ascii="宋体" w:hAnsi="宋体" w:eastAsia="宋体" w:cs="宋体"/>
                <w:color w:val="000000"/>
                <w:spacing w:val="-14"/>
                <w:sz w:val="18"/>
                <w:szCs w:val="18"/>
              </w:rPr>
              <w:t>。</w:t>
            </w:r>
          </w:p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</w:trPr>
        <w:tc>
          <w:tcPr>
            <w:tcW w:w="6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" w:right="0" w:firstLine="0"/>
            </w:pPr>
            <w:r>
              <w:rPr>
                <w:rFonts w:ascii="宋体" w:hAnsi="宋体" w:eastAsia="宋体" w:cs="宋体"/>
                <w:color w:val="000000"/>
                <w:spacing w:val="5"/>
                <w:sz w:val="18"/>
                <w:szCs w:val="18"/>
              </w:rPr>
              <w:t>没有数据的表格应当列</w:t>
            </w:r>
            <w:r>
              <w:rPr>
                <w:rFonts w:ascii="宋体" w:hAnsi="宋体" w:eastAsia="宋体" w:cs="宋体"/>
                <w:color w:val="000000"/>
                <w:spacing w:val="4"/>
                <w:sz w:val="18"/>
                <w:szCs w:val="18"/>
              </w:rPr>
              <w:t>出空表并说明。</w:t>
            </w:r>
          </w:p>
        </w:tc>
        <w:tc>
          <w:tcPr>
            <w:tcW w:w="19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B1271CD"/>
    <w:rsid w:val="26037524"/>
    <w:rsid w:val="26410D05"/>
    <w:rsid w:val="49232853"/>
    <w:rsid w:val="4E411F2B"/>
    <w:rsid w:val="50977B9D"/>
    <w:rsid w:val="594F34E1"/>
    <w:rsid w:val="5B430ABA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2023-05-23T07:32:11Z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