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6D3CB">
      <w:pPr>
        <w:jc w:val="center"/>
        <w:rPr>
          <w:rFonts w:hint="eastAsia" w:ascii="黑体" w:hAnsi="黑体" w:eastAsia="黑体" w:cs="黑体"/>
          <w:sz w:val="44"/>
          <w:szCs w:val="44"/>
          <w:lang w:val="en-US" w:eastAsia="zh-CN"/>
        </w:rPr>
      </w:pPr>
    </w:p>
    <w:p w14:paraId="484D1262">
      <w:pPr>
        <w:jc w:val="center"/>
        <w:rPr>
          <w:rFonts w:hint="eastAsia" w:ascii="黑体" w:hAnsi="黑体" w:eastAsia="黑体" w:cs="黑体"/>
          <w:sz w:val="44"/>
          <w:szCs w:val="44"/>
          <w:lang w:val="en-US" w:eastAsia="zh-CN"/>
        </w:rPr>
      </w:pPr>
    </w:p>
    <w:p w14:paraId="4A1601DE">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舞钢市森林防火规划</w:t>
      </w:r>
    </w:p>
    <w:p w14:paraId="11F3FB7F">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（2023-2027年）</w:t>
      </w:r>
    </w:p>
    <w:p w14:paraId="769EA5FE">
      <w:pPr>
        <w:jc w:val="center"/>
        <w:rPr>
          <w:rFonts w:hint="eastAsia" w:ascii="黑体" w:hAnsi="黑体" w:eastAsia="黑体" w:cs="黑体"/>
          <w:sz w:val="44"/>
          <w:szCs w:val="44"/>
          <w:lang w:val="en-US" w:eastAsia="zh-CN"/>
        </w:rPr>
      </w:pPr>
    </w:p>
    <w:p w14:paraId="12767EEF">
      <w:pPr>
        <w:jc w:val="center"/>
        <w:rPr>
          <w:rFonts w:hint="eastAsia" w:ascii="黑体" w:hAnsi="黑体" w:eastAsia="黑体" w:cs="黑体"/>
          <w:sz w:val="44"/>
          <w:szCs w:val="44"/>
          <w:lang w:val="en-US" w:eastAsia="zh-CN"/>
        </w:rPr>
      </w:pPr>
    </w:p>
    <w:p w14:paraId="6EAFD795">
      <w:pPr>
        <w:jc w:val="center"/>
        <w:rPr>
          <w:rFonts w:hint="eastAsia" w:ascii="黑体" w:hAnsi="黑体" w:eastAsia="黑体" w:cs="黑体"/>
          <w:sz w:val="44"/>
          <w:szCs w:val="44"/>
          <w:lang w:val="en-US" w:eastAsia="zh-CN"/>
        </w:rPr>
      </w:pPr>
    </w:p>
    <w:p w14:paraId="561FE806">
      <w:pPr>
        <w:jc w:val="center"/>
        <w:rPr>
          <w:rFonts w:hint="eastAsia" w:ascii="黑体" w:hAnsi="黑体" w:eastAsia="黑体" w:cs="黑体"/>
          <w:sz w:val="44"/>
          <w:szCs w:val="44"/>
          <w:lang w:val="en-US" w:eastAsia="zh-CN"/>
        </w:rPr>
      </w:pPr>
    </w:p>
    <w:p w14:paraId="0225A169">
      <w:pPr>
        <w:jc w:val="center"/>
        <w:rPr>
          <w:rFonts w:hint="eastAsia" w:ascii="黑体" w:hAnsi="黑体" w:eastAsia="黑体" w:cs="黑体"/>
          <w:sz w:val="44"/>
          <w:szCs w:val="44"/>
          <w:lang w:val="en-US" w:eastAsia="zh-CN"/>
        </w:rPr>
      </w:pPr>
    </w:p>
    <w:p w14:paraId="44484000">
      <w:pPr>
        <w:jc w:val="center"/>
        <w:rPr>
          <w:rFonts w:hint="eastAsia" w:ascii="黑体" w:hAnsi="黑体" w:eastAsia="黑体" w:cs="黑体"/>
          <w:sz w:val="44"/>
          <w:szCs w:val="44"/>
          <w:lang w:val="en-US" w:eastAsia="zh-CN"/>
        </w:rPr>
      </w:pPr>
    </w:p>
    <w:p w14:paraId="7E28F5FD">
      <w:pPr>
        <w:jc w:val="center"/>
        <w:rPr>
          <w:rFonts w:hint="eastAsia" w:ascii="黑体" w:hAnsi="黑体" w:eastAsia="黑体" w:cs="黑体"/>
          <w:sz w:val="44"/>
          <w:szCs w:val="44"/>
          <w:lang w:val="en-US" w:eastAsia="zh-CN"/>
        </w:rPr>
      </w:pPr>
    </w:p>
    <w:p w14:paraId="4D72BCCA">
      <w:pPr>
        <w:jc w:val="center"/>
        <w:rPr>
          <w:rFonts w:hint="eastAsia" w:ascii="黑体" w:hAnsi="黑体" w:eastAsia="黑体" w:cs="黑体"/>
          <w:sz w:val="44"/>
          <w:szCs w:val="44"/>
          <w:lang w:val="en-US" w:eastAsia="zh-CN"/>
        </w:rPr>
      </w:pPr>
    </w:p>
    <w:p w14:paraId="0D4F65D1">
      <w:pPr>
        <w:jc w:val="center"/>
        <w:rPr>
          <w:rFonts w:hint="eastAsia" w:ascii="黑体" w:hAnsi="黑体" w:eastAsia="黑体" w:cs="黑体"/>
          <w:sz w:val="44"/>
          <w:szCs w:val="44"/>
          <w:lang w:val="en-US" w:eastAsia="zh-CN"/>
        </w:rPr>
      </w:pPr>
    </w:p>
    <w:p w14:paraId="3E734EE8">
      <w:pPr>
        <w:jc w:val="center"/>
        <w:rPr>
          <w:rFonts w:hint="eastAsia" w:ascii="黑体" w:hAnsi="黑体" w:eastAsia="黑体" w:cs="黑体"/>
          <w:sz w:val="44"/>
          <w:szCs w:val="44"/>
          <w:lang w:val="en-US" w:eastAsia="zh-CN"/>
        </w:rPr>
      </w:pPr>
    </w:p>
    <w:p w14:paraId="44D99991">
      <w:pPr>
        <w:jc w:val="center"/>
        <w:rPr>
          <w:rFonts w:hint="eastAsia" w:ascii="黑体" w:hAnsi="黑体" w:eastAsia="黑体" w:cs="黑体"/>
          <w:sz w:val="44"/>
          <w:szCs w:val="44"/>
          <w:lang w:val="en-US" w:eastAsia="zh-CN"/>
        </w:rPr>
      </w:pPr>
    </w:p>
    <w:p w14:paraId="0E299191">
      <w:pPr>
        <w:jc w:val="center"/>
        <w:rPr>
          <w:rFonts w:hint="eastAsia" w:ascii="黑体" w:hAnsi="黑体" w:eastAsia="黑体" w:cs="黑体"/>
          <w:sz w:val="44"/>
          <w:szCs w:val="44"/>
          <w:lang w:val="en-US" w:eastAsia="zh-CN"/>
        </w:rPr>
      </w:pPr>
    </w:p>
    <w:p w14:paraId="0990E54D">
      <w:pPr>
        <w:jc w:val="center"/>
        <w:rPr>
          <w:rFonts w:hint="eastAsia" w:ascii="黑体" w:hAnsi="黑体" w:eastAsia="黑体" w:cs="黑体"/>
          <w:sz w:val="44"/>
          <w:szCs w:val="44"/>
          <w:lang w:val="en-US" w:eastAsia="zh-CN"/>
        </w:rPr>
      </w:pPr>
    </w:p>
    <w:p w14:paraId="4E5478A5">
      <w:pPr>
        <w:jc w:val="center"/>
        <w:rPr>
          <w:rFonts w:hint="eastAsia" w:ascii="黑体" w:hAnsi="黑体" w:eastAsia="黑体" w:cs="黑体"/>
          <w:sz w:val="44"/>
          <w:szCs w:val="44"/>
          <w:lang w:val="en-US" w:eastAsia="zh-CN"/>
        </w:rPr>
      </w:pPr>
    </w:p>
    <w:p w14:paraId="75D6E44D">
      <w:pPr>
        <w:jc w:val="center"/>
        <w:rPr>
          <w:rFonts w:hint="eastAsia" w:ascii="黑体" w:hAnsi="黑体" w:eastAsia="黑体" w:cs="黑体"/>
          <w:sz w:val="44"/>
          <w:szCs w:val="44"/>
          <w:lang w:val="en-US" w:eastAsia="zh-CN"/>
        </w:rPr>
      </w:pPr>
    </w:p>
    <w:p w14:paraId="49B2635C">
      <w:p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河南嘉德林业园艺规划设计有限公司</w:t>
      </w:r>
    </w:p>
    <w:p w14:paraId="59AFF32F">
      <w:p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二〇二四年十一月</w:t>
      </w:r>
    </w:p>
    <w:p w14:paraId="099FE3D9">
      <w:pPr>
        <w:jc w:val="center"/>
        <w:rPr>
          <w:rFonts w:hint="eastAsia" w:ascii="黑体" w:hAnsi="黑体" w:eastAsia="黑体" w:cs="黑体"/>
          <w:sz w:val="28"/>
          <w:szCs w:val="28"/>
          <w:lang w:val="en-US" w:eastAsia="zh-CN"/>
        </w:rPr>
      </w:pPr>
    </w:p>
    <w:p w14:paraId="51ADA701">
      <w:pPr>
        <w:jc w:val="center"/>
      </w:pPr>
      <w:r>
        <w:drawing>
          <wp:inline distT="0" distB="0" distL="114300" distR="114300">
            <wp:extent cx="5105400" cy="71437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105400" cy="7143750"/>
                    </a:xfrm>
                    <a:prstGeom prst="rect">
                      <a:avLst/>
                    </a:prstGeom>
                    <a:noFill/>
                    <a:ln>
                      <a:noFill/>
                    </a:ln>
                  </pic:spPr>
                </pic:pic>
              </a:graphicData>
            </a:graphic>
          </wp:inline>
        </w:drawing>
      </w:r>
    </w:p>
    <w:p w14:paraId="634F4C90">
      <w:pPr>
        <w:jc w:val="center"/>
      </w:pPr>
    </w:p>
    <w:p w14:paraId="659C247E">
      <w:pPr>
        <w:jc w:val="center"/>
      </w:pPr>
    </w:p>
    <w:p w14:paraId="5FF1ED83">
      <w:pPr>
        <w:jc w:val="center"/>
      </w:pPr>
    </w:p>
    <w:p w14:paraId="79A8964B">
      <w:pPr>
        <w:jc w:val="center"/>
      </w:pPr>
    </w:p>
    <w:p w14:paraId="64D044CF">
      <w:pPr>
        <w:jc w:val="center"/>
      </w:pPr>
    </w:p>
    <w:p w14:paraId="5F1E761F">
      <w:pPr>
        <w:jc w:val="center"/>
      </w:pPr>
    </w:p>
    <w:p w14:paraId="1D322EAC">
      <w:pPr>
        <w:jc w:val="center"/>
      </w:pPr>
    </w:p>
    <w:p w14:paraId="563A357F">
      <w:pPr>
        <w:jc w:val="center"/>
      </w:pPr>
    </w:p>
    <w:p w14:paraId="50BE2746">
      <w:pPr>
        <w:jc w:val="center"/>
      </w:pPr>
      <w:r>
        <w:drawing>
          <wp:inline distT="0" distB="0" distL="114300" distR="114300">
            <wp:extent cx="5133975" cy="68389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133975" cy="6838950"/>
                    </a:xfrm>
                    <a:prstGeom prst="rect">
                      <a:avLst/>
                    </a:prstGeom>
                    <a:noFill/>
                    <a:ln>
                      <a:noFill/>
                    </a:ln>
                  </pic:spPr>
                </pic:pic>
              </a:graphicData>
            </a:graphic>
          </wp:inline>
        </w:drawing>
      </w:r>
    </w:p>
    <w:p w14:paraId="19933D56">
      <w:pPr>
        <w:jc w:val="center"/>
      </w:pPr>
    </w:p>
    <w:p w14:paraId="6EBA6F39">
      <w:pPr>
        <w:jc w:val="center"/>
      </w:pPr>
    </w:p>
    <w:p w14:paraId="6B940F04">
      <w:pPr>
        <w:jc w:val="center"/>
      </w:pPr>
    </w:p>
    <w:p w14:paraId="770C3E0A">
      <w:pPr>
        <w:jc w:val="center"/>
      </w:pPr>
    </w:p>
    <w:p w14:paraId="26F0423E">
      <w:pPr>
        <w:jc w:val="center"/>
      </w:pPr>
    </w:p>
    <w:p w14:paraId="6B700F2D">
      <w:pPr>
        <w:jc w:val="center"/>
      </w:pPr>
    </w:p>
    <w:p w14:paraId="59814198">
      <w:pPr>
        <w:jc w:val="center"/>
      </w:pPr>
    </w:p>
    <w:p w14:paraId="0BFC0F09">
      <w:pPr>
        <w:jc w:val="center"/>
      </w:pPr>
    </w:p>
    <w:p w14:paraId="584910D0">
      <w:pPr>
        <w:jc w:val="center"/>
      </w:pPr>
      <w:r>
        <w:drawing>
          <wp:inline distT="0" distB="0" distL="114300" distR="114300">
            <wp:extent cx="4752975" cy="65913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4752975" cy="6591300"/>
                    </a:xfrm>
                    <a:prstGeom prst="rect">
                      <a:avLst/>
                    </a:prstGeom>
                    <a:noFill/>
                    <a:ln>
                      <a:noFill/>
                    </a:ln>
                  </pic:spPr>
                </pic:pic>
              </a:graphicData>
            </a:graphic>
          </wp:inline>
        </w:drawing>
      </w:r>
    </w:p>
    <w:p w14:paraId="3405D6BD">
      <w:pPr>
        <w:jc w:val="center"/>
      </w:pPr>
    </w:p>
    <w:p w14:paraId="3E0C5AF4">
      <w:pPr>
        <w:jc w:val="center"/>
      </w:pPr>
    </w:p>
    <w:p w14:paraId="030883EC">
      <w:pPr>
        <w:jc w:val="center"/>
      </w:pPr>
    </w:p>
    <w:p w14:paraId="47F67A21">
      <w:pPr>
        <w:jc w:val="center"/>
      </w:pPr>
    </w:p>
    <w:p w14:paraId="20FC62A4">
      <w:pPr>
        <w:jc w:val="center"/>
      </w:pPr>
    </w:p>
    <w:p w14:paraId="0A9CF0AF">
      <w:pPr>
        <w:jc w:val="center"/>
      </w:pPr>
    </w:p>
    <w:p w14:paraId="05BCFAAF">
      <w:pPr>
        <w:jc w:val="center"/>
      </w:pPr>
    </w:p>
    <w:p w14:paraId="65CCF100">
      <w:pPr>
        <w:jc w:val="center"/>
      </w:pPr>
    </w:p>
    <w:p w14:paraId="26F42702">
      <w:pPr>
        <w:jc w:val="center"/>
      </w:pPr>
    </w:p>
    <w:p w14:paraId="0AE190E7">
      <w:pPr>
        <w:jc w:val="center"/>
      </w:pPr>
    </w:p>
    <w:p w14:paraId="4DDFBB89">
      <w:p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前言</w:t>
      </w:r>
    </w:p>
    <w:p w14:paraId="509E05AB">
      <w:pPr>
        <w:jc w:val="center"/>
        <w:rPr>
          <w:rFonts w:hint="eastAsia" w:ascii="黑体" w:hAnsi="黑体" w:eastAsia="黑体" w:cs="黑体"/>
          <w:sz w:val="28"/>
          <w:szCs w:val="28"/>
          <w:lang w:val="en-US" w:eastAsia="zh-CN"/>
        </w:rPr>
      </w:pPr>
    </w:p>
    <w:p w14:paraId="0253613A">
      <w:pPr>
        <w:spacing w:line="480" w:lineRule="auto"/>
        <w:ind w:firstLine="480" w:firstLineChars="200"/>
        <w:jc w:val="both"/>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森林在国民经济中占有重要地位，是国家的重要财富。它不仅能提供国家、建设、人民生活所需的木材及林副产品，而且还肩负着释放氧气、调节气候、涵养水源、保持水土、防风固沙、美化环境、净化空气、减少噪音及旅游保健等多种使命。同时，森林还是农牧业稳产高产的重要条件。然而，森林火灾是危害森林的大敌，一场火灾就能将苍翠茂密的森林毁于一旦，给国家和集体造成严重损失，同时也会对当地生态环境造成不可磨灭的影响。森林防火重要性不言而喻。</w:t>
      </w:r>
    </w:p>
    <w:p w14:paraId="30C4F6B2">
      <w:pPr>
        <w:spacing w:line="480" w:lineRule="auto"/>
        <w:ind w:firstLine="480" w:firstLineChars="200"/>
        <w:jc w:val="both"/>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编制森林防火规划，是建设生态文明、适应气候变化的需要，是保护森林资源、维护林区稳定的需要，是提升应急管理水平、推进森林防火治理体系和治理能力现代化的需要。河南省委、省政府历来重视林业生态建设和森林防火工作，2007年作出了建设林业生态省的重大战略决策，先后批准实施了《河南林业生态省建设规划(2008-2012年)》、《河南林业生态省建设提升工程规划(2013一2017年)》和《森林河南生态建设规划(2018-2027年)》。为保护河南生态文明建设成果，2009年6月，河南省森林防灭火指挥部办公室、河南省监察厅、河南省林业厅印发了《河南省森林防火责任追究办法》;2011年11月，河南省人民代表大会常务委员会审议通过了《河南省森林防火条例》:2021年1月29日，河南省人民政府办公厅印发了《关于印发河南省森林火灾应急预案的通知》(豫政办(2021)8号):2017年9月，经省政府批准，河南省林业厅印发实施《河南省森林防火规划(2017-2025年)》。</w:t>
      </w:r>
    </w:p>
    <w:p w14:paraId="27D9E890">
      <w:pPr>
        <w:spacing w:line="480" w:lineRule="auto"/>
        <w:ind w:firstLine="480" w:firstLineChars="200"/>
        <w:jc w:val="both"/>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2020年11月，平顶山市林业局组织编制了《平顶山市森林防火规划(2020-2025年)》并通过评审;为了切实解决森林防火中存在的问题，舞钢市急需编制新一期森林防火规划，以继续强化和完善森林火灾预防、扑救、保障三大体系的建设，使森林资源和人民生命财产的损失减少到最低程度。</w:t>
      </w:r>
    </w:p>
    <w:p w14:paraId="7BB14645">
      <w:pPr>
        <w:spacing w:line="480" w:lineRule="auto"/>
        <w:ind w:firstLine="480" w:firstLineChars="200"/>
        <w:jc w:val="both"/>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森林是陆地生态系统的主体，是人类生存发展的根基，舞钢市林业局委托我公司编制了《舞钢市森林防火规划(2023一2027年)》。规划编写组经过资料收集、现场调查、案例研究、总体构思、规划设计、征求意见、评审修改等过程，目前已完成《舞钢市森林防火规划(2023-2027年)》的编制工作。该规划在舞钢市森林防火的发展现状、存在的问题、面临的形势的基础上，提出了舞钢市森林防火发展的总体思路、发展目标、建设重点和长效机制建设，为提升舞钢市森林火灾综合防控能力，促进森林防火治理体系和治理能力现代化,推动舞钢市林业可持续健康发展提供科学的决策依据。</w:t>
      </w:r>
    </w:p>
    <w:p w14:paraId="037FB05E">
      <w:pPr>
        <w:spacing w:line="480" w:lineRule="auto"/>
        <w:ind w:firstLine="480" w:firstLineChars="200"/>
        <w:jc w:val="both"/>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编制过程中，规划编写组得到河南省林业局、舞钢市林业局、国有舞钢市石漫滩林场等相关单位领导和专家的配合及指导，在此表示衷心感谢!</w:t>
      </w:r>
    </w:p>
    <w:p w14:paraId="7559A182">
      <w:pPr>
        <w:spacing w:line="480" w:lineRule="auto"/>
        <w:ind w:firstLine="480" w:firstLineChars="200"/>
        <w:jc w:val="both"/>
        <w:rPr>
          <w:rFonts w:hint="default" w:ascii="黑体" w:hAnsi="黑体" w:eastAsia="黑体" w:cs="黑体"/>
          <w:sz w:val="24"/>
          <w:szCs w:val="24"/>
          <w:lang w:val="en-US" w:eastAsia="zh-CN"/>
        </w:rPr>
      </w:pPr>
    </w:p>
    <w:p w14:paraId="53D51C65">
      <w:pPr>
        <w:spacing w:line="480" w:lineRule="auto"/>
        <w:ind w:firstLine="480" w:firstLineChars="200"/>
        <w:jc w:val="right"/>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《规划》编写组</w:t>
      </w:r>
    </w:p>
    <w:p w14:paraId="61D188F3">
      <w:pPr>
        <w:spacing w:line="480" w:lineRule="auto"/>
        <w:ind w:firstLine="480" w:firstLineChars="200"/>
        <w:jc w:val="right"/>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202</w:t>
      </w:r>
      <w:r>
        <w:rPr>
          <w:rFonts w:hint="eastAsia" w:ascii="黑体" w:hAnsi="黑体" w:eastAsia="黑体" w:cs="黑体"/>
          <w:sz w:val="24"/>
          <w:szCs w:val="24"/>
          <w:lang w:val="en-US" w:eastAsia="zh-CN"/>
        </w:rPr>
        <w:t>4</w:t>
      </w:r>
      <w:r>
        <w:rPr>
          <w:rFonts w:hint="default" w:ascii="黑体" w:hAnsi="黑体" w:eastAsia="黑体" w:cs="黑体"/>
          <w:sz w:val="24"/>
          <w:szCs w:val="24"/>
          <w:lang w:val="en-US" w:eastAsia="zh-CN"/>
        </w:rPr>
        <w:t>年11月</w:t>
      </w:r>
    </w:p>
    <w:p w14:paraId="1830E038">
      <w:pPr>
        <w:spacing w:line="480" w:lineRule="auto"/>
        <w:ind w:firstLine="480" w:firstLineChars="200"/>
        <w:jc w:val="right"/>
        <w:rPr>
          <w:rFonts w:hint="default" w:ascii="黑体" w:hAnsi="黑体" w:eastAsia="黑体" w:cs="黑体"/>
          <w:sz w:val="24"/>
          <w:szCs w:val="24"/>
          <w:lang w:val="en-US" w:eastAsia="zh-CN"/>
        </w:rPr>
      </w:pPr>
    </w:p>
    <w:p w14:paraId="70BBC2AC">
      <w:pPr>
        <w:spacing w:line="480" w:lineRule="auto"/>
        <w:ind w:firstLine="480" w:firstLineChars="200"/>
        <w:jc w:val="right"/>
        <w:rPr>
          <w:rFonts w:hint="default" w:ascii="黑体" w:hAnsi="黑体" w:eastAsia="黑体" w:cs="黑体"/>
          <w:sz w:val="24"/>
          <w:szCs w:val="24"/>
          <w:lang w:val="en-US" w:eastAsia="zh-CN"/>
        </w:rPr>
      </w:pPr>
    </w:p>
    <w:p w14:paraId="34277285">
      <w:pPr>
        <w:spacing w:line="480" w:lineRule="auto"/>
        <w:ind w:firstLine="480" w:firstLineChars="200"/>
        <w:jc w:val="right"/>
        <w:rPr>
          <w:rFonts w:hint="default" w:ascii="黑体" w:hAnsi="黑体" w:eastAsia="黑体" w:cs="黑体"/>
          <w:sz w:val="24"/>
          <w:szCs w:val="24"/>
          <w:lang w:val="en-US" w:eastAsia="zh-CN"/>
        </w:rPr>
      </w:pPr>
      <w:bookmarkStart w:id="107" w:name="_GoBack"/>
      <w:bookmarkEnd w:id="107"/>
    </w:p>
    <w:p w14:paraId="5F1398B1">
      <w:pPr>
        <w:bidi w:val="0"/>
        <w:rPr>
          <w:rFonts w:hint="default" w:ascii="Times New Roman" w:hAnsi="Times New Roman" w:cs="Times New Roman"/>
        </w:rPr>
      </w:pPr>
    </w:p>
    <w:sdt>
      <w:sdtPr>
        <w:rPr>
          <w:rFonts w:ascii="宋体" w:hAnsi="宋体" w:eastAsia="宋体" w:cs="Arial"/>
          <w:snapToGrid w:val="0"/>
          <w:color w:val="000000"/>
          <w:kern w:val="0"/>
          <w:sz w:val="21"/>
          <w:szCs w:val="21"/>
          <w:lang w:val="en-US" w:eastAsia="en-US" w:bidi="ar-SA"/>
        </w:rPr>
        <w:id w:val="147467372"/>
        <w15:color w:val="DBDBDB"/>
        <w:docPartObj>
          <w:docPartGallery w:val="Table of Contents"/>
          <w:docPartUnique/>
        </w:docPartObj>
      </w:sdtPr>
      <w:sdtEndPr>
        <w:rPr>
          <w:rFonts w:hint="default" w:ascii="Times New Roman" w:hAnsi="Times New Roman" w:eastAsia="仿宋" w:cs="Times New Roman"/>
          <w:b/>
          <w:snapToGrid w:val="0"/>
          <w:color w:val="000000"/>
          <w:kern w:val="0"/>
          <w:sz w:val="28"/>
          <w:szCs w:val="21"/>
          <w:lang w:val="en-US" w:eastAsia="en-US" w:bidi="ar-SA"/>
        </w:rPr>
      </w:sdtEndPr>
      <w:sdtContent>
        <w:p w14:paraId="2F548703">
          <w:pPr>
            <w:spacing w:before="0" w:beforeLines="0" w:after="0" w:afterLines="0" w:line="240" w:lineRule="auto"/>
            <w:ind w:left="0" w:leftChars="0" w:right="0" w:rightChars="0" w:firstLine="0" w:firstLineChars="0"/>
            <w:jc w:val="center"/>
            <w:rPr>
              <w:sz w:val="36"/>
              <w:szCs w:val="36"/>
            </w:rPr>
          </w:pPr>
          <w:r>
            <w:rPr>
              <w:rFonts w:ascii="宋体" w:hAnsi="宋体" w:eastAsia="宋体"/>
              <w:b/>
              <w:bCs/>
              <w:sz w:val="36"/>
              <w:szCs w:val="36"/>
            </w:rPr>
            <w:t>目</w:t>
          </w:r>
          <w:r>
            <w:rPr>
              <w:rFonts w:hint="eastAsia" w:ascii="宋体" w:hAnsi="宋体" w:eastAsia="宋体"/>
              <w:b/>
              <w:bCs/>
              <w:sz w:val="36"/>
              <w:szCs w:val="36"/>
              <w:lang w:val="en-US" w:eastAsia="zh-CN"/>
            </w:rPr>
            <w:t xml:space="preserve">  </w:t>
          </w:r>
          <w:r>
            <w:rPr>
              <w:rFonts w:ascii="宋体" w:hAnsi="宋体" w:eastAsia="宋体"/>
              <w:b/>
              <w:bCs/>
              <w:sz w:val="36"/>
              <w:szCs w:val="36"/>
            </w:rPr>
            <w:t>录</w:t>
          </w:r>
        </w:p>
        <w:p w14:paraId="7B911AF9">
          <w:pPr>
            <w:pStyle w:val="7"/>
            <w:tabs>
              <w:tab w:val="right" w:leader="dot" w:pos="8846"/>
            </w:tabs>
            <w:rPr>
              <w:rFonts w:hint="default" w:ascii="Times New Roman" w:hAnsi="Times New Roman" w:cs="Times New Roman"/>
              <w:b/>
              <w:bCs/>
            </w:rPr>
          </w:pPr>
          <w:r>
            <w:rPr>
              <w:rFonts w:hint="default" w:ascii="Times New Roman" w:hAnsi="Times New Roman" w:cs="Times New Roman"/>
            </w:rPr>
            <w:fldChar w:fldCharType="begin"/>
          </w:r>
          <w:r>
            <w:rPr>
              <w:rFonts w:hint="default" w:ascii="Times New Roman" w:hAnsi="Times New Roman" w:cs="Times New Roman"/>
            </w:rPr>
            <w:instrText xml:space="preserve">TOC \o "1-2" \h \u </w:instrText>
          </w:r>
          <w:r>
            <w:rPr>
              <w:rFonts w:hint="default" w:ascii="Times New Roman" w:hAnsi="Times New Roman" w:cs="Times New Roman"/>
            </w:rPr>
            <w:fldChar w:fldCharType="separate"/>
          </w:r>
          <w:r>
            <w:rPr>
              <w:rFonts w:hint="default" w:ascii="Times New Roman" w:hAnsi="Times New Roman" w:cs="Times New Roman"/>
              <w:b/>
              <w:bCs/>
            </w:rPr>
            <w:fldChar w:fldCharType="begin"/>
          </w:r>
          <w:r>
            <w:rPr>
              <w:rFonts w:hint="default" w:ascii="Times New Roman" w:hAnsi="Times New Roman" w:cs="Times New Roman"/>
              <w:b/>
              <w:bCs/>
            </w:rPr>
            <w:instrText xml:space="preserve"> HYPERLINK \l _Toc3199 </w:instrText>
          </w:r>
          <w:r>
            <w:rPr>
              <w:rFonts w:hint="default" w:ascii="Times New Roman" w:hAnsi="Times New Roman" w:cs="Times New Roman"/>
              <w:b/>
              <w:bCs/>
            </w:rPr>
            <w:fldChar w:fldCharType="separate"/>
          </w:r>
          <w:r>
            <w:rPr>
              <w:rFonts w:hint="default" w:ascii="Times New Roman" w:hAnsi="Times New Roman" w:cs="Times New Roman"/>
              <w:b/>
              <w:bCs/>
            </w:rPr>
            <w:t>第一章</w:t>
          </w:r>
          <w:r>
            <w:rPr>
              <w:rFonts w:hint="default" w:ascii="Times New Roman" w:hAnsi="Times New Roman" w:cs="Times New Roman"/>
              <w:b/>
              <w:bCs/>
              <w:lang w:val="en-US" w:eastAsia="zh-CN"/>
            </w:rPr>
            <w:t xml:space="preserve">  </w:t>
          </w:r>
          <w:r>
            <w:rPr>
              <w:rFonts w:hint="default" w:ascii="Times New Roman" w:hAnsi="Times New Roman" w:cs="Times New Roman"/>
              <w:b/>
              <w:bCs/>
            </w:rPr>
            <w:t>基本情况</w:t>
          </w:r>
          <w:r>
            <w:rPr>
              <w:rFonts w:hint="default" w:ascii="Times New Roman" w:hAnsi="Times New Roman" w:cs="Times New Roman"/>
              <w:b/>
              <w:bCs/>
            </w:rPr>
            <w:tab/>
          </w:r>
          <w:r>
            <w:rPr>
              <w:rFonts w:hint="default" w:ascii="Times New Roman" w:hAnsi="Times New Roman" w:cs="Times New Roman"/>
              <w:b/>
              <w:bCs/>
            </w:rPr>
            <w:fldChar w:fldCharType="begin"/>
          </w:r>
          <w:r>
            <w:rPr>
              <w:rFonts w:hint="default" w:ascii="Times New Roman" w:hAnsi="Times New Roman" w:cs="Times New Roman"/>
              <w:b/>
              <w:bCs/>
            </w:rPr>
            <w:instrText xml:space="preserve"> PAGEREF _Toc3199 \h </w:instrText>
          </w:r>
          <w:r>
            <w:rPr>
              <w:rFonts w:hint="default" w:ascii="Times New Roman" w:hAnsi="Times New Roman" w:cs="Times New Roman"/>
              <w:b/>
              <w:bCs/>
            </w:rPr>
            <w:fldChar w:fldCharType="separate"/>
          </w:r>
          <w:r>
            <w:rPr>
              <w:rFonts w:hint="default" w:ascii="Times New Roman" w:hAnsi="Times New Roman" w:cs="Times New Roman"/>
              <w:b/>
              <w:bCs/>
            </w:rPr>
            <w:t>- 10 -</w:t>
          </w:r>
          <w:r>
            <w:rPr>
              <w:rFonts w:hint="default" w:ascii="Times New Roman" w:hAnsi="Times New Roman" w:cs="Times New Roman"/>
              <w:b/>
              <w:bCs/>
            </w:rPr>
            <w:fldChar w:fldCharType="end"/>
          </w:r>
          <w:r>
            <w:rPr>
              <w:rFonts w:hint="default" w:ascii="Times New Roman" w:hAnsi="Times New Roman" w:cs="Times New Roman"/>
              <w:b/>
              <w:bCs/>
            </w:rPr>
            <w:fldChar w:fldCharType="end"/>
          </w:r>
        </w:p>
        <w:p w14:paraId="632111C8">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_Toc12641 </w:instrText>
          </w:r>
          <w:r>
            <w:rPr>
              <w:rFonts w:hint="default" w:ascii="Times New Roman" w:hAnsi="Times New Roman" w:cs="Times New Roman"/>
            </w:rPr>
            <w:fldChar w:fldCharType="separate"/>
          </w:r>
          <w:r>
            <w:rPr>
              <w:rFonts w:hint="default" w:ascii="Times New Roman" w:hAnsi="Times New Roman" w:cs="Times New Roman"/>
            </w:rPr>
            <w:t>（一）自然地理概况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_Toc12641 \h </w:instrText>
          </w:r>
          <w:r>
            <w:rPr>
              <w:rFonts w:hint="default" w:ascii="Times New Roman" w:hAnsi="Times New Roman" w:cs="Times New Roman"/>
            </w:rPr>
            <w:fldChar w:fldCharType="separate"/>
          </w:r>
          <w:r>
            <w:rPr>
              <w:rFonts w:hint="default" w:ascii="Times New Roman" w:hAnsi="Times New Roman" w:cs="Times New Roman"/>
            </w:rPr>
            <w:t>- 10 -</w:t>
          </w:r>
          <w:r>
            <w:rPr>
              <w:rFonts w:hint="default" w:ascii="Times New Roman" w:hAnsi="Times New Roman" w:cs="Times New Roman"/>
            </w:rPr>
            <w:fldChar w:fldCharType="end"/>
          </w:r>
          <w:r>
            <w:rPr>
              <w:rFonts w:hint="default" w:ascii="Times New Roman" w:hAnsi="Times New Roman" w:cs="Times New Roman"/>
            </w:rPr>
            <w:fldChar w:fldCharType="end"/>
          </w:r>
        </w:p>
        <w:p w14:paraId="7D4461DB">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_Toc1481 </w:instrText>
          </w:r>
          <w:r>
            <w:rPr>
              <w:rFonts w:hint="default" w:ascii="Times New Roman" w:hAnsi="Times New Roman" w:cs="Times New Roman"/>
            </w:rPr>
            <w:fldChar w:fldCharType="separate"/>
          </w:r>
          <w:r>
            <w:rPr>
              <w:rFonts w:hint="default" w:ascii="Times New Roman" w:hAnsi="Times New Roman" w:cs="Times New Roman"/>
            </w:rPr>
            <w:t>（二）社会经济概况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_Toc1481 \h </w:instrText>
          </w:r>
          <w:r>
            <w:rPr>
              <w:rFonts w:hint="default" w:ascii="Times New Roman" w:hAnsi="Times New Roman" w:cs="Times New Roman"/>
            </w:rPr>
            <w:fldChar w:fldCharType="separate"/>
          </w:r>
          <w:r>
            <w:rPr>
              <w:rFonts w:hint="default" w:ascii="Times New Roman" w:hAnsi="Times New Roman" w:cs="Times New Roman"/>
            </w:rPr>
            <w:t>- 11 -</w:t>
          </w:r>
          <w:r>
            <w:rPr>
              <w:rFonts w:hint="default" w:ascii="Times New Roman" w:hAnsi="Times New Roman" w:cs="Times New Roman"/>
            </w:rPr>
            <w:fldChar w:fldCharType="end"/>
          </w:r>
          <w:r>
            <w:rPr>
              <w:rFonts w:hint="default" w:ascii="Times New Roman" w:hAnsi="Times New Roman" w:cs="Times New Roman"/>
            </w:rPr>
            <w:fldChar w:fldCharType="end"/>
          </w:r>
        </w:p>
        <w:p w14:paraId="526DFFB4">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_Toc11162 </w:instrText>
          </w:r>
          <w:r>
            <w:rPr>
              <w:rFonts w:hint="default" w:ascii="Times New Roman" w:hAnsi="Times New Roman" w:cs="Times New Roman"/>
            </w:rPr>
            <w:fldChar w:fldCharType="separate"/>
          </w:r>
          <w:r>
            <w:rPr>
              <w:rFonts w:hint="default" w:ascii="Times New Roman" w:hAnsi="Times New Roman" w:cs="Times New Roman"/>
            </w:rPr>
            <w:t>（三）林业概况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_Toc11162 \h </w:instrText>
          </w:r>
          <w:r>
            <w:rPr>
              <w:rFonts w:hint="default" w:ascii="Times New Roman" w:hAnsi="Times New Roman" w:cs="Times New Roman"/>
            </w:rPr>
            <w:fldChar w:fldCharType="separate"/>
          </w:r>
          <w:r>
            <w:rPr>
              <w:rFonts w:hint="default" w:ascii="Times New Roman" w:hAnsi="Times New Roman" w:cs="Times New Roman"/>
            </w:rPr>
            <w:t>- 12 -</w:t>
          </w:r>
          <w:r>
            <w:rPr>
              <w:rFonts w:hint="default" w:ascii="Times New Roman" w:hAnsi="Times New Roman" w:cs="Times New Roman"/>
            </w:rPr>
            <w:fldChar w:fldCharType="end"/>
          </w:r>
          <w:r>
            <w:rPr>
              <w:rFonts w:hint="default" w:ascii="Times New Roman" w:hAnsi="Times New Roman" w:cs="Times New Roman"/>
            </w:rPr>
            <w:fldChar w:fldCharType="end"/>
          </w:r>
        </w:p>
        <w:p w14:paraId="4D33E587">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_Toc19581 </w:instrText>
          </w:r>
          <w:r>
            <w:rPr>
              <w:rFonts w:hint="default" w:ascii="Times New Roman" w:hAnsi="Times New Roman" w:cs="Times New Roman"/>
            </w:rPr>
            <w:fldChar w:fldCharType="separate"/>
          </w:r>
          <w:r>
            <w:rPr>
              <w:rFonts w:hint="default" w:ascii="Times New Roman" w:hAnsi="Times New Roman" w:cs="Times New Roman"/>
            </w:rPr>
            <w:t>（四）自然资源概况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_Toc19581 \h </w:instrText>
          </w:r>
          <w:r>
            <w:rPr>
              <w:rFonts w:hint="default" w:ascii="Times New Roman" w:hAnsi="Times New Roman" w:cs="Times New Roman"/>
            </w:rPr>
            <w:fldChar w:fldCharType="separate"/>
          </w:r>
          <w:r>
            <w:rPr>
              <w:rFonts w:hint="default" w:ascii="Times New Roman" w:hAnsi="Times New Roman" w:cs="Times New Roman"/>
            </w:rPr>
            <w:t>- 12 -</w:t>
          </w:r>
          <w:r>
            <w:rPr>
              <w:rFonts w:hint="default" w:ascii="Times New Roman" w:hAnsi="Times New Roman" w:cs="Times New Roman"/>
            </w:rPr>
            <w:fldChar w:fldCharType="end"/>
          </w:r>
          <w:r>
            <w:rPr>
              <w:rFonts w:hint="default" w:ascii="Times New Roman" w:hAnsi="Times New Roman" w:cs="Times New Roman"/>
            </w:rPr>
            <w:fldChar w:fldCharType="end"/>
          </w:r>
        </w:p>
        <w:p w14:paraId="789C57B8">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_Toc125 </w:instrText>
          </w:r>
          <w:r>
            <w:rPr>
              <w:rFonts w:hint="default" w:ascii="Times New Roman" w:hAnsi="Times New Roman" w:cs="Times New Roman"/>
            </w:rPr>
            <w:fldChar w:fldCharType="separate"/>
          </w:r>
          <w:r>
            <w:rPr>
              <w:rFonts w:hint="default" w:ascii="Times New Roman" w:hAnsi="Times New Roman" w:cs="Times New Roman"/>
            </w:rPr>
            <w:t>（五）交通状况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_Toc125 \h </w:instrText>
          </w:r>
          <w:r>
            <w:rPr>
              <w:rFonts w:hint="default" w:ascii="Times New Roman" w:hAnsi="Times New Roman" w:cs="Times New Roman"/>
            </w:rPr>
            <w:fldChar w:fldCharType="separate"/>
          </w:r>
          <w:r>
            <w:rPr>
              <w:rFonts w:hint="default" w:ascii="Times New Roman" w:hAnsi="Times New Roman" w:cs="Times New Roman"/>
            </w:rPr>
            <w:t>- 13 -</w:t>
          </w:r>
          <w:r>
            <w:rPr>
              <w:rFonts w:hint="default" w:ascii="Times New Roman" w:hAnsi="Times New Roman" w:cs="Times New Roman"/>
            </w:rPr>
            <w:fldChar w:fldCharType="end"/>
          </w:r>
          <w:r>
            <w:rPr>
              <w:rFonts w:hint="default" w:ascii="Times New Roman" w:hAnsi="Times New Roman" w:cs="Times New Roman"/>
            </w:rPr>
            <w:fldChar w:fldCharType="end"/>
          </w:r>
        </w:p>
        <w:p w14:paraId="7A46C2BF">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_Toc30580 </w:instrText>
          </w:r>
          <w:r>
            <w:rPr>
              <w:rFonts w:hint="default" w:ascii="Times New Roman" w:hAnsi="Times New Roman" w:cs="Times New Roman"/>
            </w:rPr>
            <w:fldChar w:fldCharType="separate"/>
          </w:r>
          <w:r>
            <w:rPr>
              <w:rFonts w:hint="default" w:ascii="Times New Roman" w:hAnsi="Times New Roman" w:cs="Times New Roman"/>
              <w:lang w:val="en-US" w:eastAsia="en-US"/>
            </w:rPr>
            <w:t>（六）</w:t>
          </w:r>
          <w:r>
            <w:rPr>
              <w:rFonts w:hint="default" w:ascii="Times New Roman" w:hAnsi="Times New Roman" w:cs="Times New Roman"/>
            </w:rPr>
            <w:t>旅游资源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_Toc30580 \h </w:instrText>
          </w:r>
          <w:r>
            <w:rPr>
              <w:rFonts w:hint="default" w:ascii="Times New Roman" w:hAnsi="Times New Roman" w:cs="Times New Roman"/>
            </w:rPr>
            <w:fldChar w:fldCharType="separate"/>
          </w:r>
          <w:r>
            <w:rPr>
              <w:rFonts w:hint="default" w:ascii="Times New Roman" w:hAnsi="Times New Roman" w:cs="Times New Roman"/>
            </w:rPr>
            <w:t>- 13 -</w:t>
          </w:r>
          <w:r>
            <w:rPr>
              <w:rFonts w:hint="default" w:ascii="Times New Roman" w:hAnsi="Times New Roman" w:cs="Times New Roman"/>
            </w:rPr>
            <w:fldChar w:fldCharType="end"/>
          </w:r>
          <w:r>
            <w:rPr>
              <w:rFonts w:hint="default" w:ascii="Times New Roman" w:hAnsi="Times New Roman" w:cs="Times New Roman"/>
            </w:rPr>
            <w:fldChar w:fldCharType="end"/>
          </w:r>
        </w:p>
        <w:p w14:paraId="1FA417F1">
          <w:pPr>
            <w:pStyle w:val="7"/>
            <w:tabs>
              <w:tab w:val="right" w:leader="dot" w:pos="8846"/>
            </w:tabs>
            <w:rPr>
              <w:rFonts w:hint="default" w:ascii="Times New Roman" w:hAnsi="Times New Roman" w:cs="Times New Roman"/>
              <w:b/>
              <w:bCs/>
            </w:rPr>
          </w:pPr>
          <w:r>
            <w:rPr>
              <w:rFonts w:hint="default" w:ascii="Times New Roman" w:hAnsi="Times New Roman" w:cs="Times New Roman"/>
              <w:b/>
              <w:bCs/>
            </w:rPr>
            <w:fldChar w:fldCharType="begin"/>
          </w:r>
          <w:r>
            <w:rPr>
              <w:rFonts w:hint="default" w:ascii="Times New Roman" w:hAnsi="Times New Roman" w:cs="Times New Roman"/>
              <w:b/>
              <w:bCs/>
            </w:rPr>
            <w:instrText xml:space="preserve"> HYPERLINK \l _Toc5343 </w:instrText>
          </w:r>
          <w:r>
            <w:rPr>
              <w:rFonts w:hint="default" w:ascii="Times New Roman" w:hAnsi="Times New Roman" w:cs="Times New Roman"/>
              <w:b/>
              <w:bCs/>
            </w:rPr>
            <w:fldChar w:fldCharType="separate"/>
          </w:r>
          <w:r>
            <w:rPr>
              <w:rFonts w:hint="default" w:ascii="Times New Roman" w:hAnsi="Times New Roman" w:cs="Times New Roman"/>
              <w:b/>
              <w:bCs/>
            </w:rPr>
            <w:t>第</w:t>
          </w:r>
          <w:r>
            <w:rPr>
              <w:rFonts w:hint="default" w:ascii="Times New Roman" w:hAnsi="Times New Roman" w:cs="Times New Roman"/>
              <w:b/>
              <w:bCs/>
              <w:lang w:val="en-US" w:eastAsia="en-US"/>
            </w:rPr>
            <w:t>二章</w:t>
          </w:r>
          <w:r>
            <w:rPr>
              <w:rFonts w:hint="default" w:ascii="Times New Roman" w:hAnsi="Times New Roman" w:cs="Times New Roman"/>
              <w:b/>
              <w:bCs/>
              <w:lang w:val="en-US" w:eastAsia="zh-CN"/>
            </w:rPr>
            <w:t xml:space="preserve">  </w:t>
          </w:r>
          <w:r>
            <w:rPr>
              <w:rFonts w:hint="default" w:ascii="Times New Roman" w:hAnsi="Times New Roman" w:cs="Times New Roman"/>
              <w:b/>
              <w:bCs/>
              <w:lang w:val="en-US" w:eastAsia="en-US"/>
            </w:rPr>
            <w:t>森林防火工作面临的形势和问题</w:t>
          </w:r>
          <w:r>
            <w:rPr>
              <w:rFonts w:hint="default" w:ascii="Times New Roman" w:hAnsi="Times New Roman" w:cs="Times New Roman"/>
              <w:b/>
              <w:bCs/>
            </w:rPr>
            <w:tab/>
          </w:r>
          <w:r>
            <w:rPr>
              <w:rFonts w:hint="default" w:ascii="Times New Roman" w:hAnsi="Times New Roman" w:cs="Times New Roman"/>
              <w:b/>
              <w:bCs/>
            </w:rPr>
            <w:fldChar w:fldCharType="begin"/>
          </w:r>
          <w:r>
            <w:rPr>
              <w:rFonts w:hint="default" w:ascii="Times New Roman" w:hAnsi="Times New Roman" w:cs="Times New Roman"/>
              <w:b/>
              <w:bCs/>
            </w:rPr>
            <w:instrText xml:space="preserve"> PAGEREF _Toc5343 \h </w:instrText>
          </w:r>
          <w:r>
            <w:rPr>
              <w:rFonts w:hint="default" w:ascii="Times New Roman" w:hAnsi="Times New Roman" w:cs="Times New Roman"/>
              <w:b/>
              <w:bCs/>
            </w:rPr>
            <w:fldChar w:fldCharType="separate"/>
          </w:r>
          <w:r>
            <w:rPr>
              <w:rFonts w:hint="default" w:ascii="Times New Roman" w:hAnsi="Times New Roman" w:cs="Times New Roman"/>
              <w:b/>
              <w:bCs/>
            </w:rPr>
            <w:t>- 14 -</w:t>
          </w:r>
          <w:r>
            <w:rPr>
              <w:rFonts w:hint="default" w:ascii="Times New Roman" w:hAnsi="Times New Roman" w:cs="Times New Roman"/>
              <w:b/>
              <w:bCs/>
            </w:rPr>
            <w:fldChar w:fldCharType="end"/>
          </w:r>
          <w:r>
            <w:rPr>
              <w:rFonts w:hint="default" w:ascii="Times New Roman" w:hAnsi="Times New Roman" w:cs="Times New Roman"/>
              <w:b/>
              <w:bCs/>
            </w:rPr>
            <w:fldChar w:fldCharType="end"/>
          </w:r>
        </w:p>
        <w:p w14:paraId="77907733">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_Toc17435 </w:instrText>
          </w:r>
          <w:r>
            <w:rPr>
              <w:rFonts w:hint="default" w:ascii="Times New Roman" w:hAnsi="Times New Roman" w:cs="Times New Roman"/>
            </w:rPr>
            <w:fldChar w:fldCharType="separate"/>
          </w:r>
          <w:r>
            <w:rPr>
              <w:rFonts w:hint="default" w:ascii="Times New Roman" w:hAnsi="Times New Roman" w:cs="Times New Roman"/>
            </w:rPr>
            <w:t>（一）面临的形势</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_Toc17435 \h </w:instrText>
          </w:r>
          <w:r>
            <w:rPr>
              <w:rFonts w:hint="default" w:ascii="Times New Roman" w:hAnsi="Times New Roman" w:cs="Times New Roman"/>
            </w:rPr>
            <w:fldChar w:fldCharType="separate"/>
          </w:r>
          <w:r>
            <w:rPr>
              <w:rFonts w:hint="default" w:ascii="Times New Roman" w:hAnsi="Times New Roman" w:cs="Times New Roman"/>
            </w:rPr>
            <w:t>- 14 -</w:t>
          </w:r>
          <w:r>
            <w:rPr>
              <w:rFonts w:hint="default" w:ascii="Times New Roman" w:hAnsi="Times New Roman" w:cs="Times New Roman"/>
            </w:rPr>
            <w:fldChar w:fldCharType="end"/>
          </w:r>
          <w:r>
            <w:rPr>
              <w:rFonts w:hint="default" w:ascii="Times New Roman" w:hAnsi="Times New Roman" w:cs="Times New Roman"/>
            </w:rPr>
            <w:fldChar w:fldCharType="end"/>
          </w:r>
        </w:p>
        <w:p w14:paraId="58FB910E">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_Toc13470 </w:instrText>
          </w:r>
          <w:r>
            <w:rPr>
              <w:rFonts w:hint="default" w:ascii="Times New Roman" w:hAnsi="Times New Roman" w:cs="Times New Roman"/>
            </w:rPr>
            <w:fldChar w:fldCharType="separate"/>
          </w:r>
          <w:r>
            <w:rPr>
              <w:rFonts w:hint="default" w:ascii="Times New Roman" w:hAnsi="Times New Roman" w:cs="Times New Roman"/>
            </w:rPr>
            <w:t>（二）存在的问题</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_Toc13470 \h </w:instrText>
          </w:r>
          <w:r>
            <w:rPr>
              <w:rFonts w:hint="default" w:ascii="Times New Roman" w:hAnsi="Times New Roman" w:cs="Times New Roman"/>
            </w:rPr>
            <w:fldChar w:fldCharType="separate"/>
          </w:r>
          <w:r>
            <w:rPr>
              <w:rFonts w:hint="default" w:ascii="Times New Roman" w:hAnsi="Times New Roman" w:cs="Times New Roman"/>
            </w:rPr>
            <w:t>- 14 -</w:t>
          </w:r>
          <w:r>
            <w:rPr>
              <w:rFonts w:hint="default" w:ascii="Times New Roman" w:hAnsi="Times New Roman" w:cs="Times New Roman"/>
            </w:rPr>
            <w:fldChar w:fldCharType="end"/>
          </w:r>
          <w:r>
            <w:rPr>
              <w:rFonts w:hint="default" w:ascii="Times New Roman" w:hAnsi="Times New Roman" w:cs="Times New Roman"/>
            </w:rPr>
            <w:fldChar w:fldCharType="end"/>
          </w:r>
        </w:p>
        <w:p w14:paraId="5DFB4D23">
          <w:pPr>
            <w:pStyle w:val="7"/>
            <w:tabs>
              <w:tab w:val="right" w:leader="dot" w:pos="8846"/>
            </w:tabs>
            <w:rPr>
              <w:rFonts w:hint="default" w:ascii="Times New Roman" w:hAnsi="Times New Roman" w:cs="Times New Roman"/>
              <w:b/>
              <w:bCs/>
            </w:rPr>
          </w:pPr>
          <w:r>
            <w:rPr>
              <w:rFonts w:hint="default" w:ascii="Times New Roman" w:hAnsi="Times New Roman" w:cs="Times New Roman"/>
              <w:b/>
              <w:bCs/>
            </w:rPr>
            <w:fldChar w:fldCharType="begin"/>
          </w:r>
          <w:r>
            <w:rPr>
              <w:rFonts w:hint="default" w:ascii="Times New Roman" w:hAnsi="Times New Roman" w:cs="Times New Roman"/>
              <w:b/>
              <w:bCs/>
            </w:rPr>
            <w:instrText xml:space="preserve"> HYPERLINK \l _Toc27230 </w:instrText>
          </w:r>
          <w:r>
            <w:rPr>
              <w:rFonts w:hint="default" w:ascii="Times New Roman" w:hAnsi="Times New Roman" w:cs="Times New Roman"/>
              <w:b/>
              <w:bCs/>
            </w:rPr>
            <w:fldChar w:fldCharType="separate"/>
          </w:r>
          <w:r>
            <w:rPr>
              <w:rFonts w:hint="default" w:ascii="Times New Roman" w:hAnsi="Times New Roman" w:cs="Times New Roman"/>
              <w:b/>
              <w:bCs/>
            </w:rPr>
            <w:t>第三章</w:t>
          </w:r>
          <w:r>
            <w:rPr>
              <w:rFonts w:hint="default" w:ascii="Times New Roman" w:hAnsi="Times New Roman" w:cs="Times New Roman"/>
              <w:b/>
              <w:bCs/>
              <w:lang w:val="en-US" w:eastAsia="zh-CN"/>
            </w:rPr>
            <w:t xml:space="preserve">  </w:t>
          </w:r>
          <w:r>
            <w:rPr>
              <w:rFonts w:hint="default" w:ascii="Times New Roman" w:hAnsi="Times New Roman" w:cs="Times New Roman"/>
              <w:b/>
              <w:bCs/>
            </w:rPr>
            <w:t>总体思路</w:t>
          </w:r>
          <w:r>
            <w:rPr>
              <w:rFonts w:hint="default" w:ascii="Times New Roman" w:hAnsi="Times New Roman" w:cs="Times New Roman"/>
              <w:b/>
              <w:bCs/>
            </w:rPr>
            <w:tab/>
          </w:r>
          <w:r>
            <w:rPr>
              <w:rFonts w:hint="default" w:ascii="Times New Roman" w:hAnsi="Times New Roman" w:cs="Times New Roman"/>
              <w:b/>
              <w:bCs/>
            </w:rPr>
            <w:fldChar w:fldCharType="begin"/>
          </w:r>
          <w:r>
            <w:rPr>
              <w:rFonts w:hint="default" w:ascii="Times New Roman" w:hAnsi="Times New Roman" w:cs="Times New Roman"/>
              <w:b/>
              <w:bCs/>
            </w:rPr>
            <w:instrText xml:space="preserve"> PAGEREF _Toc27230 \h </w:instrText>
          </w:r>
          <w:r>
            <w:rPr>
              <w:rFonts w:hint="default" w:ascii="Times New Roman" w:hAnsi="Times New Roman" w:cs="Times New Roman"/>
              <w:b/>
              <w:bCs/>
            </w:rPr>
            <w:fldChar w:fldCharType="separate"/>
          </w:r>
          <w:r>
            <w:rPr>
              <w:rFonts w:hint="default" w:ascii="Times New Roman" w:hAnsi="Times New Roman" w:cs="Times New Roman"/>
              <w:b/>
              <w:bCs/>
            </w:rPr>
            <w:t>- 16 -</w:t>
          </w:r>
          <w:r>
            <w:rPr>
              <w:rFonts w:hint="default" w:ascii="Times New Roman" w:hAnsi="Times New Roman" w:cs="Times New Roman"/>
              <w:b/>
              <w:bCs/>
            </w:rPr>
            <w:fldChar w:fldCharType="end"/>
          </w:r>
          <w:r>
            <w:rPr>
              <w:rFonts w:hint="default" w:ascii="Times New Roman" w:hAnsi="Times New Roman" w:cs="Times New Roman"/>
              <w:b/>
              <w:bCs/>
            </w:rPr>
            <w:fldChar w:fldCharType="end"/>
          </w:r>
        </w:p>
        <w:p w14:paraId="5EBBE708">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_Toc28019 </w:instrText>
          </w:r>
          <w:r>
            <w:rPr>
              <w:rFonts w:hint="default" w:ascii="Times New Roman" w:hAnsi="Times New Roman" w:cs="Times New Roman"/>
            </w:rPr>
            <w:fldChar w:fldCharType="separate"/>
          </w:r>
          <w:r>
            <w:rPr>
              <w:rFonts w:hint="default" w:ascii="Times New Roman" w:hAnsi="Times New Roman" w:cs="Times New Roman"/>
            </w:rPr>
            <w:t>（一）指导思想</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_Toc28019 \h </w:instrText>
          </w:r>
          <w:r>
            <w:rPr>
              <w:rFonts w:hint="default" w:ascii="Times New Roman" w:hAnsi="Times New Roman" w:cs="Times New Roman"/>
            </w:rPr>
            <w:fldChar w:fldCharType="separate"/>
          </w:r>
          <w:r>
            <w:rPr>
              <w:rFonts w:hint="default" w:ascii="Times New Roman" w:hAnsi="Times New Roman" w:cs="Times New Roman"/>
            </w:rPr>
            <w:t>- 16 -</w:t>
          </w:r>
          <w:r>
            <w:rPr>
              <w:rFonts w:hint="default" w:ascii="Times New Roman" w:hAnsi="Times New Roman" w:cs="Times New Roman"/>
            </w:rPr>
            <w:fldChar w:fldCharType="end"/>
          </w:r>
          <w:r>
            <w:rPr>
              <w:rFonts w:hint="default" w:ascii="Times New Roman" w:hAnsi="Times New Roman" w:cs="Times New Roman"/>
            </w:rPr>
            <w:fldChar w:fldCharType="end"/>
          </w:r>
        </w:p>
        <w:p w14:paraId="42407336">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_Toc2213 </w:instrText>
          </w:r>
          <w:r>
            <w:rPr>
              <w:rFonts w:hint="default" w:ascii="Times New Roman" w:hAnsi="Times New Roman" w:cs="Times New Roman"/>
            </w:rPr>
            <w:fldChar w:fldCharType="separate"/>
          </w:r>
          <w:r>
            <w:rPr>
              <w:rFonts w:hint="default" w:ascii="Times New Roman" w:hAnsi="Times New Roman" w:cs="Times New Roman"/>
            </w:rPr>
            <w:t>（二）规划原则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_Toc2213 \h </w:instrText>
          </w:r>
          <w:r>
            <w:rPr>
              <w:rFonts w:hint="default" w:ascii="Times New Roman" w:hAnsi="Times New Roman" w:cs="Times New Roman"/>
            </w:rPr>
            <w:fldChar w:fldCharType="separate"/>
          </w:r>
          <w:r>
            <w:rPr>
              <w:rFonts w:hint="default" w:ascii="Times New Roman" w:hAnsi="Times New Roman" w:cs="Times New Roman"/>
            </w:rPr>
            <w:t>- 16 -</w:t>
          </w:r>
          <w:r>
            <w:rPr>
              <w:rFonts w:hint="default" w:ascii="Times New Roman" w:hAnsi="Times New Roman" w:cs="Times New Roman"/>
            </w:rPr>
            <w:fldChar w:fldCharType="end"/>
          </w:r>
          <w:r>
            <w:rPr>
              <w:rFonts w:hint="default" w:ascii="Times New Roman" w:hAnsi="Times New Roman" w:cs="Times New Roman"/>
            </w:rPr>
            <w:fldChar w:fldCharType="end"/>
          </w:r>
        </w:p>
        <w:p w14:paraId="35EA1404">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_Toc21871 </w:instrText>
          </w:r>
          <w:r>
            <w:rPr>
              <w:rFonts w:hint="default" w:ascii="Times New Roman" w:hAnsi="Times New Roman" w:cs="Times New Roman"/>
            </w:rPr>
            <w:fldChar w:fldCharType="separate"/>
          </w:r>
          <w:r>
            <w:rPr>
              <w:rFonts w:hint="default" w:ascii="Times New Roman" w:hAnsi="Times New Roman" w:cs="Times New Roman"/>
            </w:rPr>
            <w:t>（三）编制依据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_Toc21871 \h </w:instrText>
          </w:r>
          <w:r>
            <w:rPr>
              <w:rFonts w:hint="default" w:ascii="Times New Roman" w:hAnsi="Times New Roman" w:cs="Times New Roman"/>
            </w:rPr>
            <w:fldChar w:fldCharType="separate"/>
          </w:r>
          <w:r>
            <w:rPr>
              <w:rFonts w:hint="default" w:ascii="Times New Roman" w:hAnsi="Times New Roman" w:cs="Times New Roman"/>
            </w:rPr>
            <w:t>- 17 -</w:t>
          </w:r>
          <w:r>
            <w:rPr>
              <w:rFonts w:hint="default" w:ascii="Times New Roman" w:hAnsi="Times New Roman" w:cs="Times New Roman"/>
            </w:rPr>
            <w:fldChar w:fldCharType="end"/>
          </w:r>
          <w:r>
            <w:rPr>
              <w:rFonts w:hint="default" w:ascii="Times New Roman" w:hAnsi="Times New Roman" w:cs="Times New Roman"/>
            </w:rPr>
            <w:fldChar w:fldCharType="end"/>
          </w:r>
        </w:p>
        <w:p w14:paraId="11C4C03B">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_Toc12506 </w:instrText>
          </w:r>
          <w:r>
            <w:rPr>
              <w:rFonts w:hint="default" w:ascii="Times New Roman" w:hAnsi="Times New Roman" w:cs="Times New Roman"/>
            </w:rPr>
            <w:fldChar w:fldCharType="separate"/>
          </w:r>
          <w:r>
            <w:rPr>
              <w:rFonts w:hint="default" w:ascii="Times New Roman" w:hAnsi="Times New Roman" w:cs="Times New Roman"/>
            </w:rPr>
            <w:t>（四）规划范围与期限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_Toc12506 \h </w:instrText>
          </w:r>
          <w:r>
            <w:rPr>
              <w:rFonts w:hint="default" w:ascii="Times New Roman" w:hAnsi="Times New Roman" w:cs="Times New Roman"/>
            </w:rPr>
            <w:fldChar w:fldCharType="separate"/>
          </w:r>
          <w:r>
            <w:rPr>
              <w:rFonts w:hint="default" w:ascii="Times New Roman" w:hAnsi="Times New Roman" w:cs="Times New Roman"/>
            </w:rPr>
            <w:t>- 18 -</w:t>
          </w:r>
          <w:r>
            <w:rPr>
              <w:rFonts w:hint="default" w:ascii="Times New Roman" w:hAnsi="Times New Roman" w:cs="Times New Roman"/>
            </w:rPr>
            <w:fldChar w:fldCharType="end"/>
          </w:r>
          <w:r>
            <w:rPr>
              <w:rFonts w:hint="default" w:ascii="Times New Roman" w:hAnsi="Times New Roman" w:cs="Times New Roman"/>
            </w:rPr>
            <w:fldChar w:fldCharType="end"/>
          </w:r>
        </w:p>
        <w:p w14:paraId="37261C5A">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_Toc17008 </w:instrText>
          </w:r>
          <w:r>
            <w:rPr>
              <w:rFonts w:hint="default" w:ascii="Times New Roman" w:hAnsi="Times New Roman" w:cs="Times New Roman"/>
            </w:rPr>
            <w:fldChar w:fldCharType="separate"/>
          </w:r>
          <w:r>
            <w:rPr>
              <w:rFonts w:hint="default" w:ascii="Times New Roman" w:hAnsi="Times New Roman" w:cs="Times New Roman"/>
            </w:rPr>
            <w:t>（五）规划目标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_Toc17008 \h </w:instrText>
          </w:r>
          <w:r>
            <w:rPr>
              <w:rFonts w:hint="default" w:ascii="Times New Roman" w:hAnsi="Times New Roman" w:cs="Times New Roman"/>
            </w:rPr>
            <w:fldChar w:fldCharType="separate"/>
          </w:r>
          <w:r>
            <w:rPr>
              <w:rFonts w:hint="default" w:ascii="Times New Roman" w:hAnsi="Times New Roman" w:cs="Times New Roman"/>
            </w:rPr>
            <w:t>- 18 -</w:t>
          </w:r>
          <w:r>
            <w:rPr>
              <w:rFonts w:hint="default" w:ascii="Times New Roman" w:hAnsi="Times New Roman" w:cs="Times New Roman"/>
            </w:rPr>
            <w:fldChar w:fldCharType="end"/>
          </w:r>
          <w:r>
            <w:rPr>
              <w:rFonts w:hint="default" w:ascii="Times New Roman" w:hAnsi="Times New Roman" w:cs="Times New Roman"/>
            </w:rPr>
            <w:fldChar w:fldCharType="end"/>
          </w:r>
        </w:p>
        <w:p w14:paraId="5E8E9D0E">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_Toc9884 </w:instrText>
          </w:r>
          <w:r>
            <w:rPr>
              <w:rFonts w:hint="default" w:ascii="Times New Roman" w:hAnsi="Times New Roman" w:cs="Times New Roman"/>
            </w:rPr>
            <w:fldChar w:fldCharType="separate"/>
          </w:r>
          <w:r>
            <w:rPr>
              <w:rFonts w:hint="default" w:ascii="Times New Roman" w:hAnsi="Times New Roman" w:cs="Times New Roman"/>
            </w:rPr>
            <w:t>（六）规划分区与布局</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_Toc9884 \h </w:instrText>
          </w:r>
          <w:r>
            <w:rPr>
              <w:rFonts w:hint="default" w:ascii="Times New Roman" w:hAnsi="Times New Roman" w:cs="Times New Roman"/>
            </w:rPr>
            <w:fldChar w:fldCharType="separate"/>
          </w:r>
          <w:r>
            <w:rPr>
              <w:rFonts w:hint="default" w:ascii="Times New Roman" w:hAnsi="Times New Roman" w:cs="Times New Roman"/>
            </w:rPr>
            <w:t>- 19 -</w:t>
          </w:r>
          <w:r>
            <w:rPr>
              <w:rFonts w:hint="default" w:ascii="Times New Roman" w:hAnsi="Times New Roman" w:cs="Times New Roman"/>
            </w:rPr>
            <w:fldChar w:fldCharType="end"/>
          </w:r>
          <w:r>
            <w:rPr>
              <w:rFonts w:hint="default" w:ascii="Times New Roman" w:hAnsi="Times New Roman" w:cs="Times New Roman"/>
            </w:rPr>
            <w:fldChar w:fldCharType="end"/>
          </w:r>
        </w:p>
        <w:p w14:paraId="1D01C9F9">
          <w:pPr>
            <w:pStyle w:val="7"/>
            <w:tabs>
              <w:tab w:val="right" w:leader="dot" w:pos="8846"/>
            </w:tabs>
            <w:rPr>
              <w:rFonts w:hint="default" w:ascii="Times New Roman" w:hAnsi="Times New Roman" w:cs="Times New Roman"/>
              <w:b/>
              <w:bCs/>
            </w:rPr>
          </w:pPr>
          <w:r>
            <w:rPr>
              <w:rFonts w:hint="default" w:ascii="Times New Roman" w:hAnsi="Times New Roman" w:cs="Times New Roman"/>
              <w:b/>
              <w:bCs/>
            </w:rPr>
            <w:fldChar w:fldCharType="begin"/>
          </w:r>
          <w:r>
            <w:rPr>
              <w:rFonts w:hint="default" w:ascii="Times New Roman" w:hAnsi="Times New Roman" w:cs="Times New Roman"/>
              <w:b/>
              <w:bCs/>
            </w:rPr>
            <w:instrText xml:space="preserve"> HYPERLINK \l _Toc25089 </w:instrText>
          </w:r>
          <w:r>
            <w:rPr>
              <w:rFonts w:hint="default" w:ascii="Times New Roman" w:hAnsi="Times New Roman" w:cs="Times New Roman"/>
              <w:b/>
              <w:bCs/>
            </w:rPr>
            <w:fldChar w:fldCharType="separate"/>
          </w:r>
          <w:r>
            <w:rPr>
              <w:rFonts w:hint="default" w:ascii="Times New Roman" w:hAnsi="Times New Roman" w:cs="Times New Roman"/>
              <w:b/>
              <w:bCs/>
            </w:rPr>
            <w:t>第四章</w:t>
          </w:r>
          <w:r>
            <w:rPr>
              <w:rFonts w:hint="default" w:ascii="Times New Roman" w:hAnsi="Times New Roman" w:cs="Times New Roman"/>
              <w:b/>
              <w:bCs/>
              <w:lang w:val="en-US" w:eastAsia="zh-CN"/>
            </w:rPr>
            <w:t xml:space="preserve">  </w:t>
          </w:r>
          <w:r>
            <w:rPr>
              <w:rFonts w:hint="default" w:ascii="Times New Roman" w:hAnsi="Times New Roman" w:cs="Times New Roman"/>
              <w:b/>
              <w:bCs/>
            </w:rPr>
            <w:t>重点建设任务</w:t>
          </w:r>
          <w:r>
            <w:rPr>
              <w:rFonts w:hint="default" w:ascii="Times New Roman" w:hAnsi="Times New Roman" w:cs="Times New Roman"/>
              <w:b/>
              <w:bCs/>
            </w:rPr>
            <w:tab/>
          </w:r>
          <w:r>
            <w:rPr>
              <w:rFonts w:hint="default" w:ascii="Times New Roman" w:hAnsi="Times New Roman" w:cs="Times New Roman"/>
              <w:b/>
              <w:bCs/>
            </w:rPr>
            <w:fldChar w:fldCharType="begin"/>
          </w:r>
          <w:r>
            <w:rPr>
              <w:rFonts w:hint="default" w:ascii="Times New Roman" w:hAnsi="Times New Roman" w:cs="Times New Roman"/>
              <w:b/>
              <w:bCs/>
            </w:rPr>
            <w:instrText xml:space="preserve"> PAGEREF _Toc25089 \h </w:instrText>
          </w:r>
          <w:r>
            <w:rPr>
              <w:rFonts w:hint="default" w:ascii="Times New Roman" w:hAnsi="Times New Roman" w:cs="Times New Roman"/>
              <w:b/>
              <w:bCs/>
            </w:rPr>
            <w:fldChar w:fldCharType="separate"/>
          </w:r>
          <w:r>
            <w:rPr>
              <w:rFonts w:hint="default" w:ascii="Times New Roman" w:hAnsi="Times New Roman" w:cs="Times New Roman"/>
              <w:b/>
              <w:bCs/>
            </w:rPr>
            <w:t>- 20 -</w:t>
          </w:r>
          <w:r>
            <w:rPr>
              <w:rFonts w:hint="default" w:ascii="Times New Roman" w:hAnsi="Times New Roman" w:cs="Times New Roman"/>
              <w:b/>
              <w:bCs/>
            </w:rPr>
            <w:fldChar w:fldCharType="end"/>
          </w:r>
          <w:r>
            <w:rPr>
              <w:rFonts w:hint="default" w:ascii="Times New Roman" w:hAnsi="Times New Roman" w:cs="Times New Roman"/>
              <w:b/>
              <w:bCs/>
            </w:rPr>
            <w:fldChar w:fldCharType="end"/>
          </w:r>
        </w:p>
        <w:p w14:paraId="5694E593">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_Toc8198 </w:instrText>
          </w:r>
          <w:r>
            <w:rPr>
              <w:rFonts w:hint="default" w:ascii="Times New Roman" w:hAnsi="Times New Roman" w:cs="Times New Roman"/>
            </w:rPr>
            <w:fldChar w:fldCharType="separate"/>
          </w:r>
          <w:r>
            <w:rPr>
              <w:rFonts w:hint="default" w:ascii="Times New Roman" w:hAnsi="Times New Roman" w:cs="Times New Roman"/>
            </w:rPr>
            <w:t>（一）预警监测系统建设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_Toc8198 \h </w:instrText>
          </w:r>
          <w:r>
            <w:rPr>
              <w:rFonts w:hint="default" w:ascii="Times New Roman" w:hAnsi="Times New Roman" w:cs="Times New Roman"/>
            </w:rPr>
            <w:fldChar w:fldCharType="separate"/>
          </w:r>
          <w:r>
            <w:rPr>
              <w:rFonts w:hint="default" w:ascii="Times New Roman" w:hAnsi="Times New Roman" w:cs="Times New Roman"/>
            </w:rPr>
            <w:t>- 20 -</w:t>
          </w:r>
          <w:r>
            <w:rPr>
              <w:rFonts w:hint="default" w:ascii="Times New Roman" w:hAnsi="Times New Roman" w:cs="Times New Roman"/>
            </w:rPr>
            <w:fldChar w:fldCharType="end"/>
          </w:r>
          <w:r>
            <w:rPr>
              <w:rFonts w:hint="default" w:ascii="Times New Roman" w:hAnsi="Times New Roman" w:cs="Times New Roman"/>
            </w:rPr>
            <w:fldChar w:fldCharType="end"/>
          </w:r>
        </w:p>
        <w:p w14:paraId="53ED2E4D">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_Toc23946 </w:instrText>
          </w:r>
          <w:r>
            <w:rPr>
              <w:rFonts w:hint="default" w:ascii="Times New Roman" w:hAnsi="Times New Roman" w:cs="Times New Roman"/>
            </w:rPr>
            <w:fldChar w:fldCharType="separate"/>
          </w:r>
          <w:r>
            <w:rPr>
              <w:rFonts w:hint="default" w:ascii="Times New Roman" w:hAnsi="Times New Roman" w:cs="Times New Roman"/>
            </w:rPr>
            <w:t>（二）森林防火通信和信息指挥系统建设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_Toc23946 \h </w:instrText>
          </w:r>
          <w:r>
            <w:rPr>
              <w:rFonts w:hint="default" w:ascii="Times New Roman" w:hAnsi="Times New Roman" w:cs="Times New Roman"/>
            </w:rPr>
            <w:fldChar w:fldCharType="separate"/>
          </w:r>
          <w:r>
            <w:rPr>
              <w:rFonts w:hint="default" w:ascii="Times New Roman" w:hAnsi="Times New Roman" w:cs="Times New Roman"/>
            </w:rPr>
            <w:t>- 21 -</w:t>
          </w:r>
          <w:r>
            <w:rPr>
              <w:rFonts w:hint="default" w:ascii="Times New Roman" w:hAnsi="Times New Roman" w:cs="Times New Roman"/>
            </w:rPr>
            <w:fldChar w:fldCharType="end"/>
          </w:r>
          <w:r>
            <w:rPr>
              <w:rFonts w:hint="default" w:ascii="Times New Roman" w:hAnsi="Times New Roman" w:cs="Times New Roman"/>
            </w:rPr>
            <w:fldChar w:fldCharType="end"/>
          </w:r>
        </w:p>
        <w:p w14:paraId="4867ED1F">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_Toc9654 </w:instrText>
          </w:r>
          <w:r>
            <w:rPr>
              <w:rFonts w:hint="default" w:ascii="Times New Roman" w:hAnsi="Times New Roman" w:cs="Times New Roman"/>
            </w:rPr>
            <w:fldChar w:fldCharType="separate"/>
          </w:r>
          <w:r>
            <w:rPr>
              <w:rFonts w:hint="default" w:ascii="Times New Roman" w:hAnsi="Times New Roman" w:cs="Times New Roman"/>
            </w:rPr>
            <w:t>（三）森林防火专业队伍能力建设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_Toc9654 \h </w:instrText>
          </w:r>
          <w:r>
            <w:rPr>
              <w:rFonts w:hint="default" w:ascii="Times New Roman" w:hAnsi="Times New Roman" w:cs="Times New Roman"/>
            </w:rPr>
            <w:fldChar w:fldCharType="separate"/>
          </w:r>
          <w:r>
            <w:rPr>
              <w:rFonts w:hint="default" w:ascii="Times New Roman" w:hAnsi="Times New Roman" w:cs="Times New Roman"/>
            </w:rPr>
            <w:t>- 23 -</w:t>
          </w:r>
          <w:r>
            <w:rPr>
              <w:rFonts w:hint="default" w:ascii="Times New Roman" w:hAnsi="Times New Roman" w:cs="Times New Roman"/>
            </w:rPr>
            <w:fldChar w:fldCharType="end"/>
          </w:r>
          <w:r>
            <w:rPr>
              <w:rFonts w:hint="default" w:ascii="Times New Roman" w:hAnsi="Times New Roman" w:cs="Times New Roman"/>
            </w:rPr>
            <w:fldChar w:fldCharType="end"/>
          </w:r>
        </w:p>
        <w:p w14:paraId="3E56A87E">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_Toc21693 </w:instrText>
          </w:r>
          <w:r>
            <w:rPr>
              <w:rFonts w:hint="default" w:ascii="Times New Roman" w:hAnsi="Times New Roman" w:cs="Times New Roman"/>
            </w:rPr>
            <w:fldChar w:fldCharType="separate"/>
          </w:r>
          <w:r>
            <w:rPr>
              <w:rFonts w:hint="default" w:ascii="Times New Roman" w:hAnsi="Times New Roman" w:cs="Times New Roman"/>
            </w:rPr>
            <w:t>（四）林火阻隔系统建设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_Toc21693 \h </w:instrText>
          </w:r>
          <w:r>
            <w:rPr>
              <w:rFonts w:hint="default" w:ascii="Times New Roman" w:hAnsi="Times New Roman" w:cs="Times New Roman"/>
            </w:rPr>
            <w:fldChar w:fldCharType="separate"/>
          </w:r>
          <w:r>
            <w:rPr>
              <w:rFonts w:hint="default" w:ascii="Times New Roman" w:hAnsi="Times New Roman" w:cs="Times New Roman"/>
            </w:rPr>
            <w:t>- 24 -</w:t>
          </w:r>
          <w:r>
            <w:rPr>
              <w:rFonts w:hint="default" w:ascii="Times New Roman" w:hAnsi="Times New Roman" w:cs="Times New Roman"/>
            </w:rPr>
            <w:fldChar w:fldCharType="end"/>
          </w:r>
          <w:r>
            <w:rPr>
              <w:rFonts w:hint="default" w:ascii="Times New Roman" w:hAnsi="Times New Roman" w:cs="Times New Roman"/>
            </w:rPr>
            <w:fldChar w:fldCharType="end"/>
          </w:r>
        </w:p>
        <w:p w14:paraId="6D2AFD07">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_Toc21490 </w:instrText>
          </w:r>
          <w:r>
            <w:rPr>
              <w:rFonts w:hint="default" w:ascii="Times New Roman" w:hAnsi="Times New Roman" w:cs="Times New Roman"/>
            </w:rPr>
            <w:fldChar w:fldCharType="separate"/>
          </w:r>
          <w:r>
            <w:rPr>
              <w:rFonts w:hint="default" w:ascii="Times New Roman" w:hAnsi="Times New Roman" w:cs="Times New Roman"/>
            </w:rPr>
            <w:t>（五）森林防火应急道路建设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_Toc21490 \h </w:instrText>
          </w:r>
          <w:r>
            <w:rPr>
              <w:rFonts w:hint="default" w:ascii="Times New Roman" w:hAnsi="Times New Roman" w:cs="Times New Roman"/>
            </w:rPr>
            <w:fldChar w:fldCharType="separate"/>
          </w:r>
          <w:r>
            <w:rPr>
              <w:rFonts w:hint="default" w:ascii="Times New Roman" w:hAnsi="Times New Roman" w:cs="Times New Roman"/>
            </w:rPr>
            <w:t>- 26 -</w:t>
          </w:r>
          <w:r>
            <w:rPr>
              <w:rFonts w:hint="default" w:ascii="Times New Roman" w:hAnsi="Times New Roman" w:cs="Times New Roman"/>
            </w:rPr>
            <w:fldChar w:fldCharType="end"/>
          </w:r>
          <w:r>
            <w:rPr>
              <w:rFonts w:hint="default" w:ascii="Times New Roman" w:hAnsi="Times New Roman" w:cs="Times New Roman"/>
            </w:rPr>
            <w:fldChar w:fldCharType="end"/>
          </w:r>
        </w:p>
        <w:p w14:paraId="4F327447">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_Toc2207 </w:instrText>
          </w:r>
          <w:r>
            <w:rPr>
              <w:rFonts w:hint="default" w:ascii="Times New Roman" w:hAnsi="Times New Roman" w:cs="Times New Roman"/>
            </w:rPr>
            <w:fldChar w:fldCharType="separate"/>
          </w:r>
          <w:r>
            <w:rPr>
              <w:rFonts w:hint="default" w:ascii="Times New Roman" w:hAnsi="Times New Roman" w:cs="Times New Roman"/>
            </w:rPr>
            <w:t>（六）森林防火宣传教育系统建设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_Toc2207 \h </w:instrText>
          </w:r>
          <w:r>
            <w:rPr>
              <w:rFonts w:hint="default" w:ascii="Times New Roman" w:hAnsi="Times New Roman" w:cs="Times New Roman"/>
            </w:rPr>
            <w:fldChar w:fldCharType="separate"/>
          </w:r>
          <w:r>
            <w:rPr>
              <w:rFonts w:hint="default" w:ascii="Times New Roman" w:hAnsi="Times New Roman" w:cs="Times New Roman"/>
            </w:rPr>
            <w:t>- 26 -</w:t>
          </w:r>
          <w:r>
            <w:rPr>
              <w:rFonts w:hint="default" w:ascii="Times New Roman" w:hAnsi="Times New Roman" w:cs="Times New Roman"/>
            </w:rPr>
            <w:fldChar w:fldCharType="end"/>
          </w:r>
          <w:r>
            <w:rPr>
              <w:rFonts w:hint="default" w:ascii="Times New Roman" w:hAnsi="Times New Roman" w:cs="Times New Roman"/>
            </w:rPr>
            <w:fldChar w:fldCharType="end"/>
          </w:r>
        </w:p>
        <w:p w14:paraId="2D19CE0A">
          <w:pPr>
            <w:pStyle w:val="7"/>
            <w:tabs>
              <w:tab w:val="right" w:leader="dot" w:pos="8846"/>
            </w:tabs>
            <w:rPr>
              <w:rFonts w:hint="default" w:ascii="Times New Roman" w:hAnsi="Times New Roman" w:cs="Times New Roman"/>
              <w:b/>
              <w:bCs/>
            </w:rPr>
          </w:pPr>
          <w:r>
            <w:rPr>
              <w:rFonts w:hint="default" w:ascii="Times New Roman" w:hAnsi="Times New Roman" w:cs="Times New Roman"/>
              <w:b/>
              <w:bCs/>
            </w:rPr>
            <w:fldChar w:fldCharType="begin"/>
          </w:r>
          <w:r>
            <w:rPr>
              <w:rFonts w:hint="default" w:ascii="Times New Roman" w:hAnsi="Times New Roman" w:cs="Times New Roman"/>
              <w:b/>
              <w:bCs/>
            </w:rPr>
            <w:instrText xml:space="preserve"> HYPERLINK \l _Toc3621 </w:instrText>
          </w:r>
          <w:r>
            <w:rPr>
              <w:rFonts w:hint="default" w:ascii="Times New Roman" w:hAnsi="Times New Roman" w:cs="Times New Roman"/>
              <w:b/>
              <w:bCs/>
            </w:rPr>
            <w:fldChar w:fldCharType="separate"/>
          </w:r>
          <w:r>
            <w:rPr>
              <w:rFonts w:hint="default" w:ascii="Times New Roman" w:hAnsi="Times New Roman" w:cs="Times New Roman"/>
              <w:b/>
              <w:bCs/>
            </w:rPr>
            <w:t>第五章</w:t>
          </w:r>
          <w:r>
            <w:rPr>
              <w:rFonts w:hint="default" w:ascii="Times New Roman" w:hAnsi="Times New Roman" w:cs="Times New Roman"/>
              <w:b/>
              <w:bCs/>
              <w:lang w:val="en-US" w:eastAsia="zh-CN"/>
            </w:rPr>
            <w:t xml:space="preserve">  </w:t>
          </w:r>
          <w:r>
            <w:rPr>
              <w:rFonts w:hint="default" w:ascii="Times New Roman" w:hAnsi="Times New Roman" w:cs="Times New Roman"/>
              <w:b/>
              <w:bCs/>
            </w:rPr>
            <w:t>建立健全森林防火长效机制</w:t>
          </w:r>
          <w:r>
            <w:rPr>
              <w:rFonts w:hint="default" w:ascii="Times New Roman" w:hAnsi="Times New Roman" w:cs="Times New Roman"/>
              <w:b/>
              <w:bCs/>
            </w:rPr>
            <w:tab/>
          </w:r>
          <w:r>
            <w:rPr>
              <w:rFonts w:hint="default" w:ascii="Times New Roman" w:hAnsi="Times New Roman" w:cs="Times New Roman"/>
              <w:b/>
              <w:bCs/>
            </w:rPr>
            <w:fldChar w:fldCharType="begin"/>
          </w:r>
          <w:r>
            <w:rPr>
              <w:rFonts w:hint="default" w:ascii="Times New Roman" w:hAnsi="Times New Roman" w:cs="Times New Roman"/>
              <w:b/>
              <w:bCs/>
            </w:rPr>
            <w:instrText xml:space="preserve"> PAGEREF _Toc3621 \h </w:instrText>
          </w:r>
          <w:r>
            <w:rPr>
              <w:rFonts w:hint="default" w:ascii="Times New Roman" w:hAnsi="Times New Roman" w:cs="Times New Roman"/>
              <w:b/>
              <w:bCs/>
            </w:rPr>
            <w:fldChar w:fldCharType="separate"/>
          </w:r>
          <w:r>
            <w:rPr>
              <w:rFonts w:hint="default" w:ascii="Times New Roman" w:hAnsi="Times New Roman" w:cs="Times New Roman"/>
              <w:b/>
              <w:bCs/>
            </w:rPr>
            <w:t>- 27 -</w:t>
          </w:r>
          <w:r>
            <w:rPr>
              <w:rFonts w:hint="default" w:ascii="Times New Roman" w:hAnsi="Times New Roman" w:cs="Times New Roman"/>
              <w:b/>
              <w:bCs/>
            </w:rPr>
            <w:fldChar w:fldCharType="end"/>
          </w:r>
          <w:r>
            <w:rPr>
              <w:rFonts w:hint="default" w:ascii="Times New Roman" w:hAnsi="Times New Roman" w:cs="Times New Roman"/>
              <w:b/>
              <w:bCs/>
            </w:rPr>
            <w:fldChar w:fldCharType="end"/>
          </w:r>
        </w:p>
        <w:p w14:paraId="4D41238D">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_Toc9118 </w:instrText>
          </w:r>
          <w:r>
            <w:rPr>
              <w:rFonts w:hint="default" w:ascii="Times New Roman" w:hAnsi="Times New Roman" w:cs="Times New Roman"/>
            </w:rPr>
            <w:fldChar w:fldCharType="separate"/>
          </w:r>
          <w:r>
            <w:rPr>
              <w:rFonts w:hint="default" w:ascii="Times New Roman" w:hAnsi="Times New Roman" w:cs="Times New Roman"/>
            </w:rPr>
            <w:t>（一）建立健全防火责任机制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_Toc9118 \h </w:instrText>
          </w:r>
          <w:r>
            <w:rPr>
              <w:rFonts w:hint="default" w:ascii="Times New Roman" w:hAnsi="Times New Roman" w:cs="Times New Roman"/>
            </w:rPr>
            <w:fldChar w:fldCharType="separate"/>
          </w:r>
          <w:r>
            <w:rPr>
              <w:rFonts w:hint="default" w:ascii="Times New Roman" w:hAnsi="Times New Roman" w:cs="Times New Roman"/>
            </w:rPr>
            <w:t>- 27 -</w:t>
          </w:r>
          <w:r>
            <w:rPr>
              <w:rFonts w:hint="default" w:ascii="Times New Roman" w:hAnsi="Times New Roman" w:cs="Times New Roman"/>
            </w:rPr>
            <w:fldChar w:fldCharType="end"/>
          </w:r>
          <w:r>
            <w:rPr>
              <w:rFonts w:hint="default" w:ascii="Times New Roman" w:hAnsi="Times New Roman" w:cs="Times New Roman"/>
            </w:rPr>
            <w:fldChar w:fldCharType="end"/>
          </w:r>
        </w:p>
        <w:p w14:paraId="3C30D45D">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_Toc32517 </w:instrText>
          </w:r>
          <w:r>
            <w:rPr>
              <w:rFonts w:hint="default" w:ascii="Times New Roman" w:hAnsi="Times New Roman" w:cs="Times New Roman"/>
            </w:rPr>
            <w:fldChar w:fldCharType="separate"/>
          </w:r>
          <w:r>
            <w:rPr>
              <w:rFonts w:hint="default" w:ascii="Times New Roman" w:hAnsi="Times New Roman" w:cs="Times New Roman"/>
            </w:rPr>
            <w:t>（二）强化森林防火专业队伍专业化建设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_Toc32517 \h </w:instrText>
          </w:r>
          <w:r>
            <w:rPr>
              <w:rFonts w:hint="default" w:ascii="Times New Roman" w:hAnsi="Times New Roman" w:cs="Times New Roman"/>
            </w:rPr>
            <w:fldChar w:fldCharType="separate"/>
          </w:r>
          <w:r>
            <w:rPr>
              <w:rFonts w:hint="default" w:ascii="Times New Roman" w:hAnsi="Times New Roman" w:cs="Times New Roman"/>
            </w:rPr>
            <w:t>- 27 -</w:t>
          </w:r>
          <w:r>
            <w:rPr>
              <w:rFonts w:hint="default" w:ascii="Times New Roman" w:hAnsi="Times New Roman" w:cs="Times New Roman"/>
            </w:rPr>
            <w:fldChar w:fldCharType="end"/>
          </w:r>
          <w:r>
            <w:rPr>
              <w:rFonts w:hint="default" w:ascii="Times New Roman" w:hAnsi="Times New Roman" w:cs="Times New Roman"/>
            </w:rPr>
            <w:fldChar w:fldCharType="end"/>
          </w:r>
        </w:p>
        <w:p w14:paraId="0253CE14">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_Toc12176 </w:instrText>
          </w:r>
          <w:r>
            <w:rPr>
              <w:rFonts w:hint="default" w:ascii="Times New Roman" w:hAnsi="Times New Roman" w:cs="Times New Roman"/>
            </w:rPr>
            <w:fldChar w:fldCharType="separate"/>
          </w:r>
          <w:r>
            <w:rPr>
              <w:rFonts w:hint="default" w:ascii="Times New Roman" w:hAnsi="Times New Roman" w:cs="Times New Roman"/>
            </w:rPr>
            <w:t>（三）建立健全经费保障机制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_Toc12176 \h </w:instrText>
          </w:r>
          <w:r>
            <w:rPr>
              <w:rFonts w:hint="default" w:ascii="Times New Roman" w:hAnsi="Times New Roman" w:cs="Times New Roman"/>
            </w:rPr>
            <w:fldChar w:fldCharType="separate"/>
          </w:r>
          <w:r>
            <w:rPr>
              <w:rFonts w:hint="default" w:ascii="Times New Roman" w:hAnsi="Times New Roman" w:cs="Times New Roman"/>
            </w:rPr>
            <w:t>- 28 -</w:t>
          </w:r>
          <w:r>
            <w:rPr>
              <w:rFonts w:hint="default" w:ascii="Times New Roman" w:hAnsi="Times New Roman" w:cs="Times New Roman"/>
            </w:rPr>
            <w:fldChar w:fldCharType="end"/>
          </w:r>
          <w:r>
            <w:rPr>
              <w:rFonts w:hint="default" w:ascii="Times New Roman" w:hAnsi="Times New Roman" w:cs="Times New Roman"/>
            </w:rPr>
            <w:fldChar w:fldCharType="end"/>
          </w:r>
        </w:p>
        <w:p w14:paraId="57249744">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_Toc21276 </w:instrText>
          </w:r>
          <w:r>
            <w:rPr>
              <w:rFonts w:hint="default" w:ascii="Times New Roman" w:hAnsi="Times New Roman" w:cs="Times New Roman"/>
            </w:rPr>
            <w:fldChar w:fldCharType="separate"/>
          </w:r>
          <w:r>
            <w:rPr>
              <w:rFonts w:hint="default" w:ascii="Times New Roman" w:hAnsi="Times New Roman" w:cs="Times New Roman"/>
            </w:rPr>
            <w:t>（四）建立健全科技支持保障机制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_Toc21276 \h </w:instrText>
          </w:r>
          <w:r>
            <w:rPr>
              <w:rFonts w:hint="default" w:ascii="Times New Roman" w:hAnsi="Times New Roman" w:cs="Times New Roman"/>
            </w:rPr>
            <w:fldChar w:fldCharType="separate"/>
          </w:r>
          <w:r>
            <w:rPr>
              <w:rFonts w:hint="default" w:ascii="Times New Roman" w:hAnsi="Times New Roman" w:cs="Times New Roman"/>
            </w:rPr>
            <w:t>- 28 -</w:t>
          </w:r>
          <w:r>
            <w:rPr>
              <w:rFonts w:hint="default" w:ascii="Times New Roman" w:hAnsi="Times New Roman" w:cs="Times New Roman"/>
            </w:rPr>
            <w:fldChar w:fldCharType="end"/>
          </w:r>
          <w:r>
            <w:rPr>
              <w:rFonts w:hint="default" w:ascii="Times New Roman" w:hAnsi="Times New Roman" w:cs="Times New Roman"/>
            </w:rPr>
            <w:fldChar w:fldCharType="end"/>
          </w:r>
        </w:p>
        <w:p w14:paraId="73BC7D50">
          <w:pPr>
            <w:pStyle w:val="7"/>
            <w:tabs>
              <w:tab w:val="right" w:leader="dot" w:pos="8846"/>
            </w:tabs>
            <w:rPr>
              <w:rFonts w:hint="default" w:ascii="Times New Roman" w:hAnsi="Times New Roman" w:cs="Times New Roman"/>
              <w:b/>
              <w:bCs/>
            </w:rPr>
          </w:pPr>
          <w:r>
            <w:rPr>
              <w:rFonts w:hint="default" w:ascii="Times New Roman" w:hAnsi="Times New Roman" w:cs="Times New Roman"/>
              <w:b/>
              <w:bCs/>
            </w:rPr>
            <w:fldChar w:fldCharType="begin"/>
          </w:r>
          <w:r>
            <w:rPr>
              <w:rFonts w:hint="default" w:ascii="Times New Roman" w:hAnsi="Times New Roman" w:cs="Times New Roman"/>
              <w:b/>
              <w:bCs/>
            </w:rPr>
            <w:instrText xml:space="preserve"> HYPERLINK \l _Toc4253 </w:instrText>
          </w:r>
          <w:r>
            <w:rPr>
              <w:rFonts w:hint="default" w:ascii="Times New Roman" w:hAnsi="Times New Roman" w:cs="Times New Roman"/>
              <w:b/>
              <w:bCs/>
            </w:rPr>
            <w:fldChar w:fldCharType="separate"/>
          </w:r>
          <w:r>
            <w:rPr>
              <w:rFonts w:hint="default" w:ascii="Times New Roman" w:hAnsi="Times New Roman" w:cs="Times New Roman"/>
              <w:b/>
              <w:bCs/>
            </w:rPr>
            <w:t>第六章</w:t>
          </w:r>
          <w:r>
            <w:rPr>
              <w:rFonts w:hint="default" w:ascii="Times New Roman" w:hAnsi="Times New Roman" w:cs="Times New Roman"/>
              <w:b/>
              <w:bCs/>
              <w:lang w:val="en-US" w:eastAsia="zh-CN"/>
            </w:rPr>
            <w:t xml:space="preserve">  </w:t>
          </w:r>
          <w:r>
            <w:rPr>
              <w:rFonts w:hint="default" w:ascii="Times New Roman" w:hAnsi="Times New Roman" w:cs="Times New Roman"/>
              <w:b/>
              <w:bCs/>
            </w:rPr>
            <w:t>投资测算与资金筹措</w:t>
          </w:r>
          <w:r>
            <w:rPr>
              <w:rFonts w:hint="default" w:ascii="Times New Roman" w:hAnsi="Times New Roman" w:cs="Times New Roman"/>
              <w:b/>
              <w:bCs/>
            </w:rPr>
            <w:tab/>
          </w:r>
          <w:r>
            <w:rPr>
              <w:rFonts w:hint="default" w:ascii="Times New Roman" w:hAnsi="Times New Roman" w:cs="Times New Roman"/>
              <w:b/>
              <w:bCs/>
            </w:rPr>
            <w:fldChar w:fldCharType="begin"/>
          </w:r>
          <w:r>
            <w:rPr>
              <w:rFonts w:hint="default" w:ascii="Times New Roman" w:hAnsi="Times New Roman" w:cs="Times New Roman"/>
              <w:b/>
              <w:bCs/>
            </w:rPr>
            <w:instrText xml:space="preserve"> PAGEREF _Toc4253 \h </w:instrText>
          </w:r>
          <w:r>
            <w:rPr>
              <w:rFonts w:hint="default" w:ascii="Times New Roman" w:hAnsi="Times New Roman" w:cs="Times New Roman"/>
              <w:b/>
              <w:bCs/>
            </w:rPr>
            <w:fldChar w:fldCharType="separate"/>
          </w:r>
          <w:r>
            <w:rPr>
              <w:rFonts w:hint="default" w:ascii="Times New Roman" w:hAnsi="Times New Roman" w:cs="Times New Roman"/>
              <w:b/>
              <w:bCs/>
            </w:rPr>
            <w:t>- 30 -</w:t>
          </w:r>
          <w:r>
            <w:rPr>
              <w:rFonts w:hint="default" w:ascii="Times New Roman" w:hAnsi="Times New Roman" w:cs="Times New Roman"/>
              <w:b/>
              <w:bCs/>
            </w:rPr>
            <w:fldChar w:fldCharType="end"/>
          </w:r>
          <w:r>
            <w:rPr>
              <w:rFonts w:hint="default" w:ascii="Times New Roman" w:hAnsi="Times New Roman" w:cs="Times New Roman"/>
              <w:b/>
              <w:bCs/>
            </w:rPr>
            <w:fldChar w:fldCharType="end"/>
          </w:r>
        </w:p>
        <w:p w14:paraId="3AA38F97">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_Toc18588 </w:instrText>
          </w:r>
          <w:r>
            <w:rPr>
              <w:rFonts w:hint="default" w:ascii="Times New Roman" w:hAnsi="Times New Roman" w:cs="Times New Roman"/>
            </w:rPr>
            <w:fldChar w:fldCharType="separate"/>
          </w:r>
          <w:r>
            <w:rPr>
              <w:rFonts w:hint="default" w:ascii="Times New Roman" w:hAnsi="Times New Roman" w:cs="Times New Roman"/>
            </w:rPr>
            <w:t>（一）投资测算范围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_Toc18588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r>
            <w:rPr>
              <w:rFonts w:hint="default" w:ascii="Times New Roman" w:hAnsi="Times New Roman" w:cs="Times New Roman"/>
            </w:rPr>
            <w:fldChar w:fldCharType="end"/>
          </w:r>
        </w:p>
        <w:p w14:paraId="594CBC0F">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_Toc21584 </w:instrText>
          </w:r>
          <w:r>
            <w:rPr>
              <w:rFonts w:hint="default" w:ascii="Times New Roman" w:hAnsi="Times New Roman" w:cs="Times New Roman"/>
            </w:rPr>
            <w:fldChar w:fldCharType="separate"/>
          </w:r>
          <w:r>
            <w:rPr>
              <w:rFonts w:hint="default" w:ascii="Times New Roman" w:hAnsi="Times New Roman" w:cs="Times New Roman"/>
            </w:rPr>
            <w:t>（二）估算依据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_Toc21584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r>
            <w:rPr>
              <w:rFonts w:hint="default" w:ascii="Times New Roman" w:hAnsi="Times New Roman" w:cs="Times New Roman"/>
            </w:rPr>
            <w:fldChar w:fldCharType="end"/>
          </w:r>
        </w:p>
        <w:p w14:paraId="638F0A37">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_Toc18064 </w:instrText>
          </w:r>
          <w:r>
            <w:rPr>
              <w:rFonts w:hint="default" w:ascii="Times New Roman" w:hAnsi="Times New Roman" w:cs="Times New Roman"/>
            </w:rPr>
            <w:fldChar w:fldCharType="separate"/>
          </w:r>
          <w:r>
            <w:rPr>
              <w:rFonts w:hint="default" w:ascii="Times New Roman" w:hAnsi="Times New Roman" w:cs="Times New Roman"/>
            </w:rPr>
            <w:t>（三）投资测算及来源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_Toc18064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r>
            <w:rPr>
              <w:rFonts w:hint="default" w:ascii="Times New Roman" w:hAnsi="Times New Roman" w:cs="Times New Roman"/>
            </w:rPr>
            <w:fldChar w:fldCharType="end"/>
          </w:r>
        </w:p>
        <w:p w14:paraId="43A7C35A">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_Toc24172 </w:instrText>
          </w:r>
          <w:r>
            <w:rPr>
              <w:rFonts w:hint="default" w:ascii="Times New Roman" w:hAnsi="Times New Roman" w:cs="Times New Roman"/>
            </w:rPr>
            <w:fldChar w:fldCharType="separate"/>
          </w:r>
          <w:r>
            <w:rPr>
              <w:rFonts w:hint="default" w:ascii="Times New Roman" w:hAnsi="Times New Roman" w:cs="Times New Roman"/>
            </w:rPr>
            <w:t>（四）资金来源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_Toc24172 \h </w:instrText>
          </w:r>
          <w:r>
            <w:rPr>
              <w:rFonts w:hint="default" w:ascii="Times New Roman" w:hAnsi="Times New Roman" w:cs="Times New Roman"/>
            </w:rPr>
            <w:fldChar w:fldCharType="separate"/>
          </w:r>
          <w:r>
            <w:rPr>
              <w:rFonts w:hint="default" w:ascii="Times New Roman" w:hAnsi="Times New Roman" w:cs="Times New Roman"/>
            </w:rPr>
            <w:t>37</w:t>
          </w:r>
          <w:r>
            <w:rPr>
              <w:rFonts w:hint="default" w:ascii="Times New Roman" w:hAnsi="Times New Roman" w:cs="Times New Roman"/>
            </w:rPr>
            <w:fldChar w:fldCharType="end"/>
          </w:r>
          <w:r>
            <w:rPr>
              <w:rFonts w:hint="default" w:ascii="Times New Roman" w:hAnsi="Times New Roman" w:cs="Times New Roman"/>
            </w:rPr>
            <w:fldChar w:fldCharType="end"/>
          </w:r>
        </w:p>
        <w:p w14:paraId="77419D6F">
          <w:pPr>
            <w:pStyle w:val="7"/>
            <w:tabs>
              <w:tab w:val="right" w:leader="dot" w:pos="8846"/>
            </w:tabs>
            <w:rPr>
              <w:rFonts w:hint="default" w:ascii="Times New Roman" w:hAnsi="Times New Roman" w:cs="Times New Roman"/>
              <w:b/>
              <w:bCs/>
            </w:rPr>
          </w:pPr>
          <w:r>
            <w:rPr>
              <w:rFonts w:hint="default" w:ascii="Times New Roman" w:hAnsi="Times New Roman" w:cs="Times New Roman"/>
              <w:b/>
              <w:bCs/>
            </w:rPr>
            <w:fldChar w:fldCharType="begin"/>
          </w:r>
          <w:r>
            <w:rPr>
              <w:rFonts w:hint="default" w:ascii="Times New Roman" w:hAnsi="Times New Roman" w:cs="Times New Roman"/>
              <w:b/>
              <w:bCs/>
            </w:rPr>
            <w:instrText xml:space="preserve"> HYPERLINK \l _Toc32499 </w:instrText>
          </w:r>
          <w:r>
            <w:rPr>
              <w:rFonts w:hint="default" w:ascii="Times New Roman" w:hAnsi="Times New Roman" w:cs="Times New Roman"/>
              <w:b/>
              <w:bCs/>
            </w:rPr>
            <w:fldChar w:fldCharType="separate"/>
          </w:r>
          <w:r>
            <w:rPr>
              <w:rFonts w:hint="default" w:ascii="Times New Roman" w:hAnsi="Times New Roman" w:cs="Times New Roman"/>
              <w:b/>
              <w:bCs/>
            </w:rPr>
            <w:t>第七章</w:t>
          </w:r>
          <w:r>
            <w:rPr>
              <w:rFonts w:hint="default" w:ascii="Times New Roman" w:hAnsi="Times New Roman" w:cs="Times New Roman"/>
              <w:b/>
              <w:bCs/>
              <w:lang w:val="en-US" w:eastAsia="zh-CN"/>
            </w:rPr>
            <w:t xml:space="preserve">  </w:t>
          </w:r>
          <w:r>
            <w:rPr>
              <w:rFonts w:hint="default" w:ascii="Times New Roman" w:hAnsi="Times New Roman" w:cs="Times New Roman"/>
              <w:b/>
              <w:bCs/>
            </w:rPr>
            <w:t>效益评估</w:t>
          </w:r>
          <w:r>
            <w:rPr>
              <w:rFonts w:hint="default" w:ascii="Times New Roman" w:hAnsi="Times New Roman" w:cs="Times New Roman"/>
              <w:b/>
              <w:bCs/>
            </w:rPr>
            <w:tab/>
          </w:r>
          <w:r>
            <w:rPr>
              <w:rFonts w:hint="default" w:ascii="Times New Roman" w:hAnsi="Times New Roman" w:cs="Times New Roman"/>
              <w:b/>
              <w:bCs/>
            </w:rPr>
            <w:fldChar w:fldCharType="begin"/>
          </w:r>
          <w:r>
            <w:rPr>
              <w:rFonts w:hint="default" w:ascii="Times New Roman" w:hAnsi="Times New Roman" w:cs="Times New Roman"/>
              <w:b/>
              <w:bCs/>
            </w:rPr>
            <w:instrText xml:space="preserve"> PAGEREF _Toc32499 \h </w:instrText>
          </w:r>
          <w:r>
            <w:rPr>
              <w:rFonts w:hint="default" w:ascii="Times New Roman" w:hAnsi="Times New Roman" w:cs="Times New Roman"/>
              <w:b/>
              <w:bCs/>
            </w:rPr>
            <w:fldChar w:fldCharType="separate"/>
          </w:r>
          <w:r>
            <w:rPr>
              <w:rFonts w:hint="default" w:ascii="Times New Roman" w:hAnsi="Times New Roman" w:cs="Times New Roman"/>
              <w:b/>
              <w:bCs/>
            </w:rPr>
            <w:t>37</w:t>
          </w:r>
          <w:r>
            <w:rPr>
              <w:rFonts w:hint="default" w:ascii="Times New Roman" w:hAnsi="Times New Roman" w:cs="Times New Roman"/>
              <w:b/>
              <w:bCs/>
            </w:rPr>
            <w:fldChar w:fldCharType="end"/>
          </w:r>
          <w:r>
            <w:rPr>
              <w:rFonts w:hint="default" w:ascii="Times New Roman" w:hAnsi="Times New Roman" w:cs="Times New Roman"/>
              <w:b/>
              <w:bCs/>
            </w:rPr>
            <w:fldChar w:fldCharType="end"/>
          </w:r>
        </w:p>
        <w:p w14:paraId="58DE1082">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_Toc2362 </w:instrText>
          </w:r>
          <w:r>
            <w:rPr>
              <w:rFonts w:hint="default" w:ascii="Times New Roman" w:hAnsi="Times New Roman" w:cs="Times New Roman"/>
            </w:rPr>
            <w:fldChar w:fldCharType="separate"/>
          </w:r>
          <w:r>
            <w:rPr>
              <w:rFonts w:hint="default" w:ascii="Times New Roman" w:hAnsi="Times New Roman" w:cs="Times New Roman"/>
            </w:rPr>
            <w:t>（一）生态效益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_Toc2362 \h </w:instrText>
          </w:r>
          <w:r>
            <w:rPr>
              <w:rFonts w:hint="default" w:ascii="Times New Roman" w:hAnsi="Times New Roman" w:cs="Times New Roman"/>
            </w:rPr>
            <w:fldChar w:fldCharType="separate"/>
          </w:r>
          <w:r>
            <w:rPr>
              <w:rFonts w:hint="default" w:ascii="Times New Roman" w:hAnsi="Times New Roman" w:cs="Times New Roman"/>
            </w:rPr>
            <w:t>37</w:t>
          </w:r>
          <w:r>
            <w:rPr>
              <w:rFonts w:hint="default" w:ascii="Times New Roman" w:hAnsi="Times New Roman" w:cs="Times New Roman"/>
            </w:rPr>
            <w:fldChar w:fldCharType="end"/>
          </w:r>
          <w:r>
            <w:rPr>
              <w:rFonts w:hint="default" w:ascii="Times New Roman" w:hAnsi="Times New Roman" w:cs="Times New Roman"/>
            </w:rPr>
            <w:fldChar w:fldCharType="end"/>
          </w:r>
        </w:p>
        <w:p w14:paraId="59256223">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_Toc31292 </w:instrText>
          </w:r>
          <w:r>
            <w:rPr>
              <w:rFonts w:hint="default" w:ascii="Times New Roman" w:hAnsi="Times New Roman" w:cs="Times New Roman"/>
            </w:rPr>
            <w:fldChar w:fldCharType="separate"/>
          </w:r>
          <w:r>
            <w:rPr>
              <w:rFonts w:hint="default" w:ascii="Times New Roman" w:hAnsi="Times New Roman" w:cs="Times New Roman"/>
            </w:rPr>
            <w:t>（二）社会效益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_Toc31292 \h </w:instrText>
          </w:r>
          <w:r>
            <w:rPr>
              <w:rFonts w:hint="default" w:ascii="Times New Roman" w:hAnsi="Times New Roman" w:cs="Times New Roman"/>
            </w:rPr>
            <w:fldChar w:fldCharType="separate"/>
          </w:r>
          <w:r>
            <w:rPr>
              <w:rFonts w:hint="default" w:ascii="Times New Roman" w:hAnsi="Times New Roman" w:cs="Times New Roman"/>
            </w:rPr>
            <w:t>37</w:t>
          </w:r>
          <w:r>
            <w:rPr>
              <w:rFonts w:hint="default" w:ascii="Times New Roman" w:hAnsi="Times New Roman" w:cs="Times New Roman"/>
            </w:rPr>
            <w:fldChar w:fldCharType="end"/>
          </w:r>
          <w:r>
            <w:rPr>
              <w:rFonts w:hint="default" w:ascii="Times New Roman" w:hAnsi="Times New Roman" w:cs="Times New Roman"/>
            </w:rPr>
            <w:fldChar w:fldCharType="end"/>
          </w:r>
        </w:p>
        <w:p w14:paraId="59F9515B">
          <w:pPr>
            <w:pStyle w:val="7"/>
            <w:tabs>
              <w:tab w:val="right" w:leader="dot" w:pos="8846"/>
            </w:tabs>
            <w:rPr>
              <w:rFonts w:hint="default" w:ascii="Times New Roman" w:hAnsi="Times New Roman" w:cs="Times New Roman"/>
              <w:b/>
              <w:bCs/>
            </w:rPr>
          </w:pPr>
          <w:r>
            <w:rPr>
              <w:rFonts w:hint="default" w:ascii="Times New Roman" w:hAnsi="Times New Roman" w:cs="Times New Roman"/>
              <w:b/>
              <w:bCs/>
            </w:rPr>
            <w:fldChar w:fldCharType="begin"/>
          </w:r>
          <w:r>
            <w:rPr>
              <w:rFonts w:hint="default" w:ascii="Times New Roman" w:hAnsi="Times New Roman" w:cs="Times New Roman"/>
              <w:b/>
              <w:bCs/>
            </w:rPr>
            <w:instrText xml:space="preserve"> HYPERLINK \l _Toc15718 </w:instrText>
          </w:r>
          <w:r>
            <w:rPr>
              <w:rFonts w:hint="default" w:ascii="Times New Roman" w:hAnsi="Times New Roman" w:cs="Times New Roman"/>
              <w:b/>
              <w:bCs/>
            </w:rPr>
            <w:fldChar w:fldCharType="separate"/>
          </w:r>
          <w:r>
            <w:rPr>
              <w:rFonts w:hint="default" w:ascii="Times New Roman" w:hAnsi="Times New Roman" w:cs="Times New Roman"/>
              <w:b/>
              <w:bCs/>
            </w:rPr>
            <w:t>第八章</w:t>
          </w:r>
          <w:r>
            <w:rPr>
              <w:rFonts w:hint="default" w:ascii="Times New Roman" w:hAnsi="Times New Roman" w:cs="Times New Roman"/>
              <w:b/>
              <w:bCs/>
              <w:lang w:val="en-US" w:eastAsia="zh-CN"/>
            </w:rPr>
            <w:t xml:space="preserve">  </w:t>
          </w:r>
          <w:r>
            <w:rPr>
              <w:rFonts w:hint="default" w:ascii="Times New Roman" w:hAnsi="Times New Roman" w:cs="Times New Roman"/>
              <w:b/>
              <w:bCs/>
            </w:rPr>
            <w:t>实施保障措施</w:t>
          </w:r>
          <w:r>
            <w:rPr>
              <w:rFonts w:hint="default" w:ascii="Times New Roman" w:hAnsi="Times New Roman" w:cs="Times New Roman"/>
              <w:b/>
              <w:bCs/>
            </w:rPr>
            <w:tab/>
          </w:r>
          <w:r>
            <w:rPr>
              <w:rFonts w:hint="default" w:ascii="Times New Roman" w:hAnsi="Times New Roman" w:cs="Times New Roman"/>
              <w:b/>
              <w:bCs/>
            </w:rPr>
            <w:fldChar w:fldCharType="begin"/>
          </w:r>
          <w:r>
            <w:rPr>
              <w:rFonts w:hint="default" w:ascii="Times New Roman" w:hAnsi="Times New Roman" w:cs="Times New Roman"/>
              <w:b/>
              <w:bCs/>
            </w:rPr>
            <w:instrText xml:space="preserve"> PAGEREF _Toc15718 \h </w:instrText>
          </w:r>
          <w:r>
            <w:rPr>
              <w:rFonts w:hint="default" w:ascii="Times New Roman" w:hAnsi="Times New Roman" w:cs="Times New Roman"/>
              <w:b/>
              <w:bCs/>
            </w:rPr>
            <w:fldChar w:fldCharType="separate"/>
          </w:r>
          <w:r>
            <w:rPr>
              <w:rFonts w:hint="default" w:ascii="Times New Roman" w:hAnsi="Times New Roman" w:cs="Times New Roman"/>
              <w:b/>
              <w:bCs/>
            </w:rPr>
            <w:t>38</w:t>
          </w:r>
          <w:r>
            <w:rPr>
              <w:rFonts w:hint="default" w:ascii="Times New Roman" w:hAnsi="Times New Roman" w:cs="Times New Roman"/>
              <w:b/>
              <w:bCs/>
            </w:rPr>
            <w:fldChar w:fldCharType="end"/>
          </w:r>
          <w:r>
            <w:rPr>
              <w:rFonts w:hint="default" w:ascii="Times New Roman" w:hAnsi="Times New Roman" w:cs="Times New Roman"/>
              <w:b/>
              <w:bCs/>
            </w:rPr>
            <w:fldChar w:fldCharType="end"/>
          </w:r>
        </w:p>
        <w:p w14:paraId="4B4B27BB">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_Toc8265 </w:instrText>
          </w:r>
          <w:r>
            <w:rPr>
              <w:rFonts w:hint="default" w:ascii="Times New Roman" w:hAnsi="Times New Roman" w:cs="Times New Roman"/>
            </w:rPr>
            <w:fldChar w:fldCharType="separate"/>
          </w:r>
          <w:r>
            <w:rPr>
              <w:rFonts w:hint="default" w:ascii="Times New Roman" w:hAnsi="Times New Roman" w:cs="Times New Roman"/>
            </w:rPr>
            <w:t>（一）制度保障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_Toc8265 \h </w:instrText>
          </w:r>
          <w:r>
            <w:rPr>
              <w:rFonts w:hint="default" w:ascii="Times New Roman" w:hAnsi="Times New Roman" w:cs="Times New Roman"/>
            </w:rPr>
            <w:fldChar w:fldCharType="separate"/>
          </w:r>
          <w:r>
            <w:rPr>
              <w:rFonts w:hint="default" w:ascii="Times New Roman" w:hAnsi="Times New Roman" w:cs="Times New Roman"/>
            </w:rPr>
            <w:t>38</w:t>
          </w:r>
          <w:r>
            <w:rPr>
              <w:rFonts w:hint="default" w:ascii="Times New Roman" w:hAnsi="Times New Roman" w:cs="Times New Roman"/>
            </w:rPr>
            <w:fldChar w:fldCharType="end"/>
          </w:r>
          <w:r>
            <w:rPr>
              <w:rFonts w:hint="default" w:ascii="Times New Roman" w:hAnsi="Times New Roman" w:cs="Times New Roman"/>
            </w:rPr>
            <w:fldChar w:fldCharType="end"/>
          </w:r>
        </w:p>
        <w:p w14:paraId="1310FD68">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_Toc26024 </w:instrText>
          </w:r>
          <w:r>
            <w:rPr>
              <w:rFonts w:hint="default" w:ascii="Times New Roman" w:hAnsi="Times New Roman" w:cs="Times New Roman"/>
            </w:rPr>
            <w:fldChar w:fldCharType="separate"/>
          </w:r>
          <w:r>
            <w:rPr>
              <w:rFonts w:hint="default" w:ascii="Times New Roman" w:hAnsi="Times New Roman" w:cs="Times New Roman"/>
            </w:rPr>
            <w:t>（二）队伍保障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_Toc26024 \h </w:instrText>
          </w:r>
          <w:r>
            <w:rPr>
              <w:rFonts w:hint="default" w:ascii="Times New Roman" w:hAnsi="Times New Roman" w:cs="Times New Roman"/>
            </w:rPr>
            <w:fldChar w:fldCharType="separate"/>
          </w:r>
          <w:r>
            <w:rPr>
              <w:rFonts w:hint="default" w:ascii="Times New Roman" w:hAnsi="Times New Roman" w:cs="Times New Roman"/>
            </w:rPr>
            <w:t>39</w:t>
          </w:r>
          <w:r>
            <w:rPr>
              <w:rFonts w:hint="default" w:ascii="Times New Roman" w:hAnsi="Times New Roman" w:cs="Times New Roman"/>
            </w:rPr>
            <w:fldChar w:fldCharType="end"/>
          </w:r>
          <w:r>
            <w:rPr>
              <w:rFonts w:hint="default" w:ascii="Times New Roman" w:hAnsi="Times New Roman" w:cs="Times New Roman"/>
            </w:rPr>
            <w:fldChar w:fldCharType="end"/>
          </w:r>
        </w:p>
        <w:p w14:paraId="6AF4149B">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_Toc12775 </w:instrText>
          </w:r>
          <w:r>
            <w:rPr>
              <w:rFonts w:hint="default" w:ascii="Times New Roman" w:hAnsi="Times New Roman" w:cs="Times New Roman"/>
            </w:rPr>
            <w:fldChar w:fldCharType="separate"/>
          </w:r>
          <w:r>
            <w:rPr>
              <w:rFonts w:hint="default" w:ascii="Times New Roman" w:hAnsi="Times New Roman" w:cs="Times New Roman"/>
            </w:rPr>
            <w:t>（三）资金及物资保障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_Toc12775 \h </w:instrText>
          </w:r>
          <w:r>
            <w:rPr>
              <w:rFonts w:hint="default" w:ascii="Times New Roman" w:hAnsi="Times New Roman" w:cs="Times New Roman"/>
            </w:rPr>
            <w:fldChar w:fldCharType="separate"/>
          </w:r>
          <w:r>
            <w:rPr>
              <w:rFonts w:hint="default" w:ascii="Times New Roman" w:hAnsi="Times New Roman" w:cs="Times New Roman"/>
            </w:rPr>
            <w:t>39</w:t>
          </w:r>
          <w:r>
            <w:rPr>
              <w:rFonts w:hint="default" w:ascii="Times New Roman" w:hAnsi="Times New Roman" w:cs="Times New Roman"/>
            </w:rPr>
            <w:fldChar w:fldCharType="end"/>
          </w:r>
          <w:r>
            <w:rPr>
              <w:rFonts w:hint="default" w:ascii="Times New Roman" w:hAnsi="Times New Roman" w:cs="Times New Roman"/>
            </w:rPr>
            <w:fldChar w:fldCharType="end"/>
          </w:r>
        </w:p>
        <w:p w14:paraId="20F7E3E5">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_Toc1223 </w:instrText>
          </w:r>
          <w:r>
            <w:rPr>
              <w:rFonts w:hint="default" w:ascii="Times New Roman" w:hAnsi="Times New Roman" w:cs="Times New Roman"/>
            </w:rPr>
            <w:fldChar w:fldCharType="separate"/>
          </w:r>
          <w:r>
            <w:rPr>
              <w:rFonts w:hint="default" w:ascii="Times New Roman" w:hAnsi="Times New Roman" w:cs="Times New Roman"/>
            </w:rPr>
            <w:t>（四）气象服务保障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_Toc1223 \h </w:instrText>
          </w:r>
          <w:r>
            <w:rPr>
              <w:rFonts w:hint="default" w:ascii="Times New Roman" w:hAnsi="Times New Roman" w:cs="Times New Roman"/>
            </w:rPr>
            <w:fldChar w:fldCharType="separate"/>
          </w:r>
          <w:r>
            <w:rPr>
              <w:rFonts w:hint="default" w:ascii="Times New Roman" w:hAnsi="Times New Roman" w:cs="Times New Roman"/>
            </w:rPr>
            <w:t>40</w:t>
          </w:r>
          <w:r>
            <w:rPr>
              <w:rFonts w:hint="default" w:ascii="Times New Roman" w:hAnsi="Times New Roman" w:cs="Times New Roman"/>
            </w:rPr>
            <w:fldChar w:fldCharType="end"/>
          </w:r>
          <w:r>
            <w:rPr>
              <w:rFonts w:hint="default" w:ascii="Times New Roman" w:hAnsi="Times New Roman" w:cs="Times New Roman"/>
            </w:rPr>
            <w:fldChar w:fldCharType="end"/>
          </w:r>
        </w:p>
        <w:p w14:paraId="34FFDA3D">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_Toc32575 </w:instrText>
          </w:r>
          <w:r>
            <w:rPr>
              <w:rFonts w:hint="default" w:ascii="Times New Roman" w:hAnsi="Times New Roman" w:cs="Times New Roman"/>
            </w:rPr>
            <w:fldChar w:fldCharType="separate"/>
          </w:r>
          <w:r>
            <w:rPr>
              <w:rFonts w:hint="default" w:ascii="Times New Roman" w:hAnsi="Times New Roman" w:cs="Times New Roman"/>
            </w:rPr>
            <w:t>（五）通信信息保障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_Toc32575 \h </w:instrText>
          </w:r>
          <w:r>
            <w:rPr>
              <w:rFonts w:hint="default" w:ascii="Times New Roman" w:hAnsi="Times New Roman" w:cs="Times New Roman"/>
            </w:rPr>
            <w:fldChar w:fldCharType="separate"/>
          </w:r>
          <w:r>
            <w:rPr>
              <w:rFonts w:hint="default" w:ascii="Times New Roman" w:hAnsi="Times New Roman" w:cs="Times New Roman"/>
            </w:rPr>
            <w:t>40</w:t>
          </w:r>
          <w:r>
            <w:rPr>
              <w:rFonts w:hint="default" w:ascii="Times New Roman" w:hAnsi="Times New Roman" w:cs="Times New Roman"/>
            </w:rPr>
            <w:fldChar w:fldCharType="end"/>
          </w:r>
          <w:r>
            <w:rPr>
              <w:rFonts w:hint="default" w:ascii="Times New Roman" w:hAnsi="Times New Roman" w:cs="Times New Roman"/>
            </w:rPr>
            <w:fldChar w:fldCharType="end"/>
          </w:r>
        </w:p>
        <w:p w14:paraId="7C112DB3">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_Toc10433 </w:instrText>
          </w:r>
          <w:r>
            <w:rPr>
              <w:rFonts w:hint="default" w:ascii="Times New Roman" w:hAnsi="Times New Roman" w:cs="Times New Roman"/>
            </w:rPr>
            <w:fldChar w:fldCharType="separate"/>
          </w:r>
          <w:r>
            <w:rPr>
              <w:rFonts w:hint="default" w:ascii="Times New Roman" w:hAnsi="Times New Roman" w:cs="Times New Roman"/>
            </w:rPr>
            <w:t>（六）交通运输保障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_Toc10433 \h </w:instrText>
          </w:r>
          <w:r>
            <w:rPr>
              <w:rFonts w:hint="default" w:ascii="Times New Roman" w:hAnsi="Times New Roman" w:cs="Times New Roman"/>
            </w:rPr>
            <w:fldChar w:fldCharType="separate"/>
          </w:r>
          <w:r>
            <w:rPr>
              <w:rFonts w:hint="default" w:ascii="Times New Roman" w:hAnsi="Times New Roman" w:cs="Times New Roman"/>
            </w:rPr>
            <w:t>40</w:t>
          </w:r>
          <w:r>
            <w:rPr>
              <w:rFonts w:hint="default" w:ascii="Times New Roman" w:hAnsi="Times New Roman" w:cs="Times New Roman"/>
            </w:rPr>
            <w:fldChar w:fldCharType="end"/>
          </w:r>
          <w:r>
            <w:rPr>
              <w:rFonts w:hint="default" w:ascii="Times New Roman" w:hAnsi="Times New Roman" w:cs="Times New Roman"/>
            </w:rPr>
            <w:fldChar w:fldCharType="end"/>
          </w:r>
        </w:p>
        <w:p w14:paraId="6DF16448">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_Toc19177 </w:instrText>
          </w:r>
          <w:r>
            <w:rPr>
              <w:rFonts w:hint="default" w:ascii="Times New Roman" w:hAnsi="Times New Roman" w:cs="Times New Roman"/>
            </w:rPr>
            <w:fldChar w:fldCharType="separate"/>
          </w:r>
          <w:r>
            <w:rPr>
              <w:rFonts w:hint="default" w:ascii="Times New Roman" w:hAnsi="Times New Roman" w:cs="Times New Roman"/>
            </w:rPr>
            <w:t>（七）医疗卫生保障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_Toc19177 \h </w:instrText>
          </w:r>
          <w:r>
            <w:rPr>
              <w:rFonts w:hint="default" w:ascii="Times New Roman" w:hAnsi="Times New Roman" w:cs="Times New Roman"/>
            </w:rPr>
            <w:fldChar w:fldCharType="separate"/>
          </w:r>
          <w:r>
            <w:rPr>
              <w:rFonts w:hint="default" w:ascii="Times New Roman" w:hAnsi="Times New Roman" w:cs="Times New Roman"/>
            </w:rPr>
            <w:t>40</w:t>
          </w:r>
          <w:r>
            <w:rPr>
              <w:rFonts w:hint="default" w:ascii="Times New Roman" w:hAnsi="Times New Roman" w:cs="Times New Roman"/>
            </w:rPr>
            <w:fldChar w:fldCharType="end"/>
          </w:r>
          <w:r>
            <w:rPr>
              <w:rFonts w:hint="default" w:ascii="Times New Roman" w:hAnsi="Times New Roman" w:cs="Times New Roman"/>
            </w:rPr>
            <w:fldChar w:fldCharType="end"/>
          </w:r>
        </w:p>
        <w:p w14:paraId="1245A95D">
          <w:pPr>
            <w:pStyle w:val="8"/>
            <w:tabs>
              <w:tab w:val="right" w:leader="dot" w:pos="884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_Toc3096 </w:instrText>
          </w:r>
          <w:r>
            <w:rPr>
              <w:rFonts w:hint="default" w:ascii="Times New Roman" w:hAnsi="Times New Roman" w:cs="Times New Roman"/>
            </w:rPr>
            <w:fldChar w:fldCharType="separate"/>
          </w:r>
          <w:r>
            <w:rPr>
              <w:rFonts w:hint="default" w:ascii="Times New Roman" w:hAnsi="Times New Roman" w:cs="Times New Roman"/>
            </w:rPr>
            <w:t>（八）治安保障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_Toc3096 \h </w:instrText>
          </w:r>
          <w:r>
            <w:rPr>
              <w:rFonts w:hint="default" w:ascii="Times New Roman" w:hAnsi="Times New Roman" w:cs="Times New Roman"/>
            </w:rPr>
            <w:fldChar w:fldCharType="separate"/>
          </w:r>
          <w:r>
            <w:rPr>
              <w:rFonts w:hint="default" w:ascii="Times New Roman" w:hAnsi="Times New Roman" w:cs="Times New Roman"/>
            </w:rPr>
            <w:t>40</w:t>
          </w:r>
          <w:r>
            <w:rPr>
              <w:rFonts w:hint="default" w:ascii="Times New Roman" w:hAnsi="Times New Roman" w:cs="Times New Roman"/>
            </w:rPr>
            <w:fldChar w:fldCharType="end"/>
          </w:r>
          <w:r>
            <w:rPr>
              <w:rFonts w:hint="default" w:ascii="Times New Roman" w:hAnsi="Times New Roman" w:cs="Times New Roman"/>
            </w:rPr>
            <w:fldChar w:fldCharType="end"/>
          </w:r>
        </w:p>
        <w:p w14:paraId="589A17B3">
          <w:pPr>
            <w:bidi w:val="0"/>
            <w:rPr>
              <w:rFonts w:hint="default" w:ascii="Times New Roman" w:hAnsi="Times New Roman" w:cs="Times New Roman"/>
            </w:rPr>
          </w:pPr>
          <w:r>
            <w:rPr>
              <w:rFonts w:hint="default" w:ascii="Times New Roman" w:hAnsi="Times New Roman" w:cs="Times New Roman"/>
            </w:rPr>
            <w:fldChar w:fldCharType="end"/>
          </w:r>
        </w:p>
      </w:sdtContent>
    </w:sdt>
    <w:p w14:paraId="64E8D9B9">
      <w:pPr>
        <w:bidi w:val="0"/>
        <w:ind w:left="0" w:leftChars="0" w:firstLine="0" w:firstLineChars="0"/>
        <w:rPr>
          <w:rFonts w:hint="default" w:ascii="Times New Roman" w:hAnsi="Times New Roman" w:cs="Times New Roman"/>
          <w:b/>
          <w:bCs/>
        </w:rPr>
      </w:pPr>
      <w:r>
        <w:rPr>
          <w:rFonts w:hint="default" w:ascii="Times New Roman" w:hAnsi="Times New Roman" w:cs="Times New Roman"/>
          <w:b/>
          <w:bCs/>
        </w:rPr>
        <w:t>附</w:t>
      </w:r>
      <w:r>
        <w:rPr>
          <w:rFonts w:hint="default" w:ascii="Times New Roman" w:hAnsi="Times New Roman" w:cs="Times New Roman"/>
          <w:b/>
          <w:bCs/>
          <w:lang w:val="en-US" w:eastAsia="zh-CN"/>
        </w:rPr>
        <w:t xml:space="preserve">  </w:t>
      </w:r>
      <w:r>
        <w:rPr>
          <w:rFonts w:hint="default" w:ascii="Times New Roman" w:hAnsi="Times New Roman" w:cs="Times New Roman"/>
          <w:b/>
          <w:bCs/>
        </w:rPr>
        <w:t>表</w:t>
      </w:r>
    </w:p>
    <w:p w14:paraId="5B5740C0">
      <w:pPr>
        <w:bidi w:val="0"/>
        <w:rPr>
          <w:rFonts w:hint="default" w:ascii="Times New Roman" w:hAnsi="Times New Roman" w:cs="Times New Roman"/>
        </w:rPr>
      </w:pPr>
      <w:r>
        <w:rPr>
          <w:rFonts w:hint="default" w:ascii="Times New Roman" w:hAnsi="Times New Roman" w:cs="Times New Roman"/>
        </w:rPr>
        <w:t>附表1：舞钢市各类林地面积统计表</w:t>
      </w:r>
    </w:p>
    <w:p w14:paraId="482D8F0F">
      <w:pPr>
        <w:bidi w:val="0"/>
        <w:rPr>
          <w:rFonts w:hint="default" w:ascii="Times New Roman" w:hAnsi="Times New Roman" w:cs="Times New Roman"/>
        </w:rPr>
      </w:pPr>
      <w:r>
        <w:rPr>
          <w:rFonts w:hint="default" w:ascii="Times New Roman" w:hAnsi="Times New Roman" w:cs="Times New Roman"/>
        </w:rPr>
        <w:t>附表2：2018-2022年舞钢市森林火灾情况统计表</w:t>
      </w:r>
    </w:p>
    <w:p w14:paraId="4D8CEBD8">
      <w:pPr>
        <w:bidi w:val="0"/>
        <w:rPr>
          <w:rFonts w:hint="default" w:ascii="Times New Roman" w:hAnsi="Times New Roman" w:cs="Times New Roman"/>
        </w:rPr>
      </w:pPr>
      <w:r>
        <w:rPr>
          <w:rFonts w:hint="default" w:ascii="Times New Roman" w:hAnsi="Times New Roman" w:cs="Times New Roman"/>
        </w:rPr>
        <w:t>附表3：舞钢市森林防火机构及人员现状统计表</w:t>
      </w:r>
    </w:p>
    <w:p w14:paraId="6B445A3B">
      <w:pPr>
        <w:bidi w:val="0"/>
        <w:rPr>
          <w:rFonts w:hint="default" w:ascii="Times New Roman" w:hAnsi="Times New Roman" w:cs="Times New Roman"/>
        </w:rPr>
      </w:pPr>
      <w:r>
        <w:rPr>
          <w:rFonts w:hint="default" w:ascii="Times New Roman" w:hAnsi="Times New Roman" w:cs="Times New Roman"/>
        </w:rPr>
        <w:t>附表4：舞钢市森林防火设备设施（扑火装备）统计表</w:t>
      </w:r>
    </w:p>
    <w:p w14:paraId="2ADBCA9C">
      <w:pPr>
        <w:bidi w:val="0"/>
        <w:rPr>
          <w:rFonts w:hint="default" w:ascii="Times New Roman" w:hAnsi="Times New Roman" w:cs="Times New Roman"/>
        </w:rPr>
      </w:pPr>
      <w:r>
        <w:rPr>
          <w:rFonts w:hint="default" w:ascii="Times New Roman" w:hAnsi="Times New Roman" w:cs="Times New Roman"/>
        </w:rPr>
        <w:t>附表5：舞钢市森林火险等级区划表</w:t>
      </w:r>
    </w:p>
    <w:p w14:paraId="7A468DAF">
      <w:pPr>
        <w:bidi w:val="0"/>
        <w:rPr>
          <w:rFonts w:hint="default" w:ascii="Times New Roman" w:hAnsi="Times New Roman" w:cs="Times New Roman"/>
        </w:rPr>
      </w:pPr>
      <w:r>
        <w:rPr>
          <w:rFonts w:hint="default" w:ascii="Times New Roman" w:hAnsi="Times New Roman" w:cs="Times New Roman"/>
        </w:rPr>
        <w:t>附表6：舞钢市预警监测系统建设规划表</w:t>
      </w:r>
    </w:p>
    <w:p w14:paraId="3049C98A">
      <w:pPr>
        <w:bidi w:val="0"/>
        <w:rPr>
          <w:rFonts w:hint="default" w:ascii="Times New Roman" w:hAnsi="Times New Roman" w:cs="Times New Roman"/>
        </w:rPr>
      </w:pPr>
      <w:r>
        <w:rPr>
          <w:rFonts w:hint="default" w:ascii="Times New Roman" w:hAnsi="Times New Roman" w:cs="Times New Roman"/>
        </w:rPr>
        <w:t>附表7：舞钢市森林防火通信与信息指挥系统规划表</w:t>
      </w:r>
    </w:p>
    <w:p w14:paraId="7A23371F">
      <w:pPr>
        <w:bidi w:val="0"/>
        <w:rPr>
          <w:rFonts w:hint="default" w:ascii="Times New Roman" w:hAnsi="Times New Roman" w:cs="Times New Roman"/>
        </w:rPr>
      </w:pPr>
      <w:r>
        <w:rPr>
          <w:rFonts w:hint="default" w:ascii="Times New Roman" w:hAnsi="Times New Roman" w:cs="Times New Roman"/>
        </w:rPr>
        <w:t>附表8：舞钢市森林防火专业队伍能力建设及装备能力建设规划汇总表</w:t>
      </w:r>
    </w:p>
    <w:p w14:paraId="5B86D2DC">
      <w:pPr>
        <w:bidi w:val="0"/>
        <w:rPr>
          <w:rFonts w:hint="default" w:ascii="Times New Roman" w:hAnsi="Times New Roman" w:cs="Times New Roman"/>
        </w:rPr>
      </w:pPr>
      <w:r>
        <w:rPr>
          <w:rFonts w:hint="default" w:ascii="Times New Roman" w:hAnsi="Times New Roman" w:cs="Times New Roman"/>
        </w:rPr>
        <w:t>附表9：舞钢市森林防火林火阻隔系统建设规划表</w:t>
      </w:r>
    </w:p>
    <w:p w14:paraId="2307BC15">
      <w:pPr>
        <w:bidi w:val="0"/>
        <w:rPr>
          <w:rFonts w:hint="default" w:ascii="Times New Roman" w:hAnsi="Times New Roman" w:cs="Times New Roman"/>
        </w:rPr>
      </w:pPr>
      <w:r>
        <w:rPr>
          <w:rFonts w:hint="default" w:ascii="Times New Roman" w:hAnsi="Times New Roman" w:cs="Times New Roman"/>
        </w:rPr>
        <w:t>附表10：舞钢市森林防火宣传基础设施、设备建设规划表</w:t>
      </w:r>
    </w:p>
    <w:p w14:paraId="787792AF">
      <w:pPr>
        <w:rPr>
          <w:rFonts w:hint="default" w:ascii="Times New Roman" w:hAnsi="Times New Roman" w:cs="Times New Roman"/>
        </w:rPr>
      </w:pPr>
      <w:r>
        <w:rPr>
          <w:rFonts w:hint="default" w:ascii="Times New Roman" w:hAnsi="Times New Roman" w:cs="Times New Roman"/>
        </w:rPr>
        <w:br w:type="page"/>
      </w:r>
    </w:p>
    <w:p w14:paraId="07E3E74D">
      <w:pPr>
        <w:bidi w:val="0"/>
        <w:ind w:left="0" w:leftChars="0" w:firstLine="0" w:firstLineChars="0"/>
        <w:rPr>
          <w:rFonts w:hint="default" w:ascii="Times New Roman" w:hAnsi="Times New Roman" w:cs="Times New Roman"/>
          <w:b/>
          <w:bCs/>
        </w:rPr>
      </w:pPr>
      <w:r>
        <w:rPr>
          <w:rFonts w:hint="default" w:ascii="Times New Roman" w:hAnsi="Times New Roman" w:cs="Times New Roman"/>
          <w:b/>
          <w:bCs/>
        </w:rPr>
        <w:t>附</w:t>
      </w:r>
      <w:r>
        <w:rPr>
          <w:rFonts w:hint="default" w:ascii="Times New Roman" w:hAnsi="Times New Roman" w:cs="Times New Roman"/>
          <w:b/>
          <w:bCs/>
          <w:lang w:val="en-US" w:eastAsia="zh-CN"/>
        </w:rPr>
        <w:t xml:space="preserve">  </w:t>
      </w:r>
      <w:r>
        <w:rPr>
          <w:rFonts w:hint="default" w:ascii="Times New Roman" w:hAnsi="Times New Roman" w:cs="Times New Roman"/>
          <w:b/>
          <w:bCs/>
        </w:rPr>
        <w:t>图</w:t>
      </w:r>
    </w:p>
    <w:p w14:paraId="242384D5">
      <w:pPr>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lang w:val="en-US" w:eastAsia="zh-CN"/>
        </w:rPr>
        <w:t>舞钢市</w:t>
      </w:r>
      <w:r>
        <w:rPr>
          <w:rFonts w:hint="default" w:ascii="Times New Roman" w:hAnsi="Times New Roman" w:cs="Times New Roman"/>
        </w:rPr>
        <w:t>行政区</w:t>
      </w:r>
      <w:r>
        <w:rPr>
          <w:rFonts w:hint="default" w:ascii="Times New Roman" w:hAnsi="Times New Roman" w:cs="Times New Roman"/>
          <w:lang w:val="en-US" w:eastAsia="zh-CN"/>
        </w:rPr>
        <w:t>划</w:t>
      </w:r>
      <w:r>
        <w:rPr>
          <w:rFonts w:hint="default" w:ascii="Times New Roman" w:hAnsi="Times New Roman" w:cs="Times New Roman"/>
        </w:rPr>
        <w:t>图</w:t>
      </w:r>
    </w:p>
    <w:p w14:paraId="4DEDA942">
      <w:pPr>
        <w:rPr>
          <w:rFonts w:hint="default" w:ascii="Times New Roman" w:hAnsi="Times New Roman" w:cs="Times New Roman"/>
        </w:rPr>
      </w:pPr>
      <w:r>
        <w:rPr>
          <w:rFonts w:hint="default" w:ascii="Times New Roman" w:hAnsi="Times New Roman" w:cs="Times New Roman"/>
        </w:rPr>
        <w:t>2</w:t>
      </w:r>
      <w:r>
        <w:rPr>
          <w:rFonts w:hint="default" w:ascii="Times New Roman" w:hAnsi="Times New Roman" w:cs="Times New Roman"/>
          <w:lang w:eastAsia="zh-CN"/>
        </w:rPr>
        <w:t>、</w:t>
      </w:r>
      <w:r>
        <w:rPr>
          <w:rFonts w:hint="default" w:ascii="Times New Roman" w:hAnsi="Times New Roman" w:cs="Times New Roman"/>
        </w:rPr>
        <w:t>舞钢市森林资源分布图</w:t>
      </w:r>
    </w:p>
    <w:p w14:paraId="6FBE88AC">
      <w:pPr>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lang w:eastAsia="zh-CN"/>
        </w:rPr>
        <w:t>、</w:t>
      </w:r>
      <w:r>
        <w:rPr>
          <w:rFonts w:hint="default" w:ascii="Times New Roman" w:hAnsi="Times New Roman" w:cs="Times New Roman"/>
        </w:rPr>
        <w:t>舞钢市森林防火火源分布图</w:t>
      </w:r>
    </w:p>
    <w:p w14:paraId="380B449B">
      <w:pPr>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lang w:eastAsia="zh-CN"/>
        </w:rPr>
        <w:t>、</w:t>
      </w:r>
      <w:r>
        <w:rPr>
          <w:rFonts w:hint="default" w:ascii="Times New Roman" w:hAnsi="Times New Roman" w:cs="Times New Roman"/>
        </w:rPr>
        <w:t>舞钢市森林火险等级示意图</w:t>
      </w:r>
    </w:p>
    <w:p w14:paraId="1DDE8D48">
      <w:pPr>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舞钢市森林防火重点建设项目分布图</w:t>
      </w:r>
    </w:p>
    <w:p w14:paraId="3A4B50B7">
      <w:pPr>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lang w:eastAsia="zh-CN"/>
        </w:rPr>
        <w:t>、</w:t>
      </w:r>
      <w:r>
        <w:rPr>
          <w:rFonts w:hint="default" w:ascii="Times New Roman" w:hAnsi="Times New Roman" w:cs="Times New Roman"/>
        </w:rPr>
        <w:t>舞钢市森林防火规划路线图</w:t>
      </w:r>
    </w:p>
    <w:p w14:paraId="3DAE0BC1">
      <w:pPr>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lang w:eastAsia="zh-CN"/>
        </w:rPr>
        <w:t>、</w:t>
      </w:r>
      <w:r>
        <w:rPr>
          <w:rFonts w:hint="default" w:ascii="Times New Roman" w:hAnsi="Times New Roman" w:cs="Times New Roman"/>
        </w:rPr>
        <w:t>舞钢市林火阻隔规划图</w:t>
      </w:r>
    </w:p>
    <w:p w14:paraId="3DB6EBAF">
      <w:pPr>
        <w:bidi w:val="0"/>
        <w:ind w:left="0" w:leftChars="0" w:firstLine="0" w:firstLineChars="0"/>
        <w:rPr>
          <w:rFonts w:hint="default" w:ascii="Times New Roman" w:hAnsi="Times New Roman" w:cs="Times New Roman"/>
          <w:b/>
          <w:bCs/>
        </w:rPr>
      </w:pPr>
    </w:p>
    <w:p w14:paraId="4E4B6F94">
      <w:pPr>
        <w:bidi w:val="0"/>
        <w:ind w:left="0" w:leftChars="0" w:firstLine="0" w:firstLineChars="0"/>
        <w:rPr>
          <w:rFonts w:hint="default" w:ascii="Times New Roman" w:hAnsi="Times New Roman" w:eastAsia="仿宋" w:cs="Times New Roman"/>
          <w:b/>
          <w:bCs/>
          <w:lang w:eastAsia="zh-CN"/>
        </w:rPr>
      </w:pPr>
      <w:r>
        <w:rPr>
          <w:rFonts w:hint="default" w:ascii="Times New Roman" w:hAnsi="Times New Roman" w:cs="Times New Roman"/>
          <w:b/>
          <w:bCs/>
        </w:rPr>
        <w:t>附</w:t>
      </w:r>
      <w:r>
        <w:rPr>
          <w:rFonts w:hint="default" w:ascii="Times New Roman" w:hAnsi="Times New Roman" w:cs="Times New Roman"/>
          <w:b/>
          <w:bCs/>
          <w:lang w:val="en-US" w:eastAsia="zh-CN"/>
        </w:rPr>
        <w:t xml:space="preserve">  件</w:t>
      </w:r>
    </w:p>
    <w:p w14:paraId="3CD8D8DE">
      <w:pPr>
        <w:numPr>
          <w:ilvl w:val="0"/>
          <w:numId w:val="0"/>
        </w:numPr>
        <w:bidi w:val="0"/>
        <w:ind w:firstLine="560" w:firstLineChars="200"/>
        <w:rPr>
          <w:rFonts w:hint="default" w:ascii="Times New Roman" w:hAnsi="Times New Roman" w:cs="Times New Roman"/>
          <w:lang w:val="en-US" w:eastAsia="zh-CN"/>
        </w:rPr>
      </w:pPr>
      <w:r>
        <w:rPr>
          <w:rFonts w:hint="default" w:ascii="Times New Roman" w:hAnsi="Times New Roman" w:eastAsia="仿宋" w:cs="Times New Roman"/>
          <w:snapToGrid w:val="0"/>
          <w:color w:val="000000"/>
          <w:kern w:val="0"/>
          <w:sz w:val="28"/>
          <w:szCs w:val="21"/>
          <w:lang w:val="en-US" w:eastAsia="zh-CN" w:bidi="ar-SA"/>
        </w:rPr>
        <w:t>1、</w:t>
      </w:r>
      <w:r>
        <w:rPr>
          <w:rFonts w:hint="default" w:ascii="Times New Roman" w:hAnsi="Times New Roman" w:cs="Times New Roman"/>
          <w:lang w:val="en-US" w:eastAsia="zh-CN"/>
        </w:rPr>
        <w:t>评审意见</w:t>
      </w:r>
    </w:p>
    <w:p w14:paraId="6FEE329D">
      <w:pPr>
        <w:bidi w:val="0"/>
        <w:rPr>
          <w:rFonts w:hint="default" w:ascii="Times New Roman" w:hAnsi="Times New Roman" w:cs="Times New Roman"/>
          <w:lang w:val="en-US" w:eastAsia="zh-CN"/>
        </w:rPr>
      </w:pPr>
      <w:r>
        <w:rPr>
          <w:rFonts w:hint="default" w:ascii="Times New Roman" w:hAnsi="Times New Roman" w:cs="Times New Roman"/>
          <w:lang w:val="en-US" w:eastAsia="zh-CN"/>
        </w:rPr>
        <w:t>2、评审专家组名单</w:t>
      </w:r>
    </w:p>
    <w:p w14:paraId="3106AC8D">
      <w:pPr>
        <w:pStyle w:val="2"/>
        <w:bidi w:val="0"/>
        <w:ind w:left="0" w:leftChars="0" w:firstLine="0" w:firstLineChars="0"/>
        <w:jc w:val="center"/>
        <w:rPr>
          <w:rFonts w:hint="default" w:ascii="Times New Roman" w:hAnsi="Times New Roman" w:cs="Times New Roman"/>
        </w:rPr>
      </w:pPr>
      <w:bookmarkStart w:id="0" w:name="bookmark1"/>
      <w:bookmarkEnd w:id="0"/>
      <w:bookmarkStart w:id="1" w:name="_Toc3199"/>
    </w:p>
    <w:p w14:paraId="54313069">
      <w:pPr>
        <w:pStyle w:val="2"/>
        <w:bidi w:val="0"/>
        <w:ind w:left="0" w:leftChars="0" w:firstLine="0" w:firstLineChars="0"/>
        <w:jc w:val="center"/>
        <w:rPr>
          <w:rFonts w:hint="default" w:ascii="Times New Roman" w:hAnsi="Times New Roman" w:cs="Times New Roman"/>
        </w:rPr>
      </w:pPr>
    </w:p>
    <w:p w14:paraId="48E4910C">
      <w:pPr>
        <w:pStyle w:val="2"/>
        <w:bidi w:val="0"/>
        <w:ind w:left="0" w:leftChars="0" w:firstLine="0" w:firstLineChars="0"/>
        <w:jc w:val="center"/>
        <w:rPr>
          <w:rFonts w:hint="default" w:ascii="Times New Roman" w:hAnsi="Times New Roman" w:cs="Times New Roman"/>
        </w:rPr>
      </w:pPr>
    </w:p>
    <w:p w14:paraId="6AED6ED9">
      <w:pPr>
        <w:pStyle w:val="2"/>
        <w:bidi w:val="0"/>
        <w:ind w:left="0" w:leftChars="0" w:firstLine="0" w:firstLineChars="0"/>
        <w:jc w:val="center"/>
        <w:rPr>
          <w:rFonts w:hint="default" w:ascii="Times New Roman" w:hAnsi="Times New Roman" w:cs="Times New Roman"/>
        </w:rPr>
      </w:pPr>
    </w:p>
    <w:p w14:paraId="05ABE222">
      <w:pPr>
        <w:pStyle w:val="2"/>
        <w:bidi w:val="0"/>
        <w:ind w:left="0" w:leftChars="0" w:firstLine="0" w:firstLineChars="0"/>
        <w:jc w:val="center"/>
        <w:rPr>
          <w:rFonts w:hint="default" w:ascii="Times New Roman" w:hAnsi="Times New Roman" w:cs="Times New Roman"/>
        </w:rPr>
      </w:pPr>
    </w:p>
    <w:p w14:paraId="2C3533D0">
      <w:pPr>
        <w:pStyle w:val="2"/>
        <w:bidi w:val="0"/>
        <w:ind w:left="0" w:leftChars="0" w:firstLine="0" w:firstLineChars="0"/>
        <w:jc w:val="both"/>
        <w:rPr>
          <w:rFonts w:hint="default" w:ascii="Times New Roman" w:hAnsi="Times New Roman" w:cs="Times New Roman"/>
        </w:rPr>
      </w:pPr>
    </w:p>
    <w:p w14:paraId="1DE396BA">
      <w:pPr>
        <w:pStyle w:val="2"/>
        <w:bidi w:val="0"/>
        <w:ind w:left="0" w:leftChars="0" w:firstLine="0" w:firstLineChars="0"/>
        <w:jc w:val="center"/>
        <w:rPr>
          <w:rFonts w:hint="default" w:ascii="Times New Roman" w:hAnsi="Times New Roman" w:cs="Times New Roman"/>
        </w:rPr>
      </w:pPr>
      <w:r>
        <w:rPr>
          <w:rFonts w:hint="default" w:ascii="Times New Roman" w:hAnsi="Times New Roman" w:cs="Times New Roman"/>
        </w:rPr>
        <w:t>第一章</w:t>
      </w:r>
      <w:r>
        <w:rPr>
          <w:rFonts w:hint="default" w:ascii="Times New Roman" w:hAnsi="Times New Roman" w:cs="Times New Roman"/>
          <w:lang w:val="en-US" w:eastAsia="zh-CN"/>
        </w:rPr>
        <w:t xml:space="preserve">  </w:t>
      </w:r>
      <w:r>
        <w:rPr>
          <w:rFonts w:hint="default" w:ascii="Times New Roman" w:hAnsi="Times New Roman" w:cs="Times New Roman"/>
        </w:rPr>
        <w:t>基本情况</w:t>
      </w:r>
      <w:bookmarkEnd w:id="1"/>
    </w:p>
    <w:p w14:paraId="5E9C6CF8">
      <w:pPr>
        <w:pStyle w:val="3"/>
        <w:bidi w:val="0"/>
        <w:rPr>
          <w:rFonts w:hint="default" w:ascii="Times New Roman" w:hAnsi="Times New Roman" w:cs="Times New Roman"/>
        </w:rPr>
      </w:pPr>
      <w:bookmarkStart w:id="2" w:name="bookmark3"/>
      <w:bookmarkEnd w:id="2"/>
      <w:bookmarkStart w:id="3" w:name="_Toc12641"/>
      <w:r>
        <w:rPr>
          <w:rFonts w:hint="default" w:ascii="Times New Roman" w:hAnsi="Times New Roman" w:cs="Times New Roman"/>
        </w:rPr>
        <w:t>（一）自然地理概况</w:t>
      </w:r>
      <w:bookmarkEnd w:id="3"/>
    </w:p>
    <w:p w14:paraId="1E662CA1">
      <w:pPr>
        <w:pStyle w:val="4"/>
        <w:bidi w:val="0"/>
        <w:rPr>
          <w:rFonts w:hint="default" w:ascii="Times New Roman" w:hAnsi="Times New Roman" w:cs="Times New Roman"/>
        </w:rPr>
      </w:pPr>
      <w:r>
        <w:rPr>
          <w:rFonts w:hint="default" w:ascii="Times New Roman" w:hAnsi="Times New Roman" w:cs="Times New Roman"/>
        </w:rPr>
        <w:t>1、地理位置</w:t>
      </w:r>
    </w:p>
    <w:p w14:paraId="1B1D16C5">
      <w:pPr>
        <w:bidi w:val="0"/>
        <w:rPr>
          <w:rFonts w:hint="default" w:ascii="Times New Roman" w:hAnsi="Times New Roman" w:cs="Times New Roman"/>
        </w:rPr>
      </w:pPr>
      <w:r>
        <w:rPr>
          <w:rFonts w:hint="default" w:ascii="Times New Roman" w:hAnsi="Times New Roman" w:cs="Times New Roman"/>
        </w:rPr>
        <w:t>舞钢市为河南省</w:t>
      </w:r>
      <w:r>
        <w:rPr>
          <w:rFonts w:hint="default" w:ascii="Times New Roman" w:hAnsi="Times New Roman" w:cs="Times New Roman"/>
        </w:rPr>
        <w:fldChar w:fldCharType="begin"/>
      </w:r>
      <w:r>
        <w:rPr>
          <w:rFonts w:hint="default" w:ascii="Times New Roman" w:hAnsi="Times New Roman" w:cs="Times New Roman"/>
        </w:rPr>
        <w:instrText xml:space="preserve"> HYPERLINK "https://baike.so.com/doc/24057976-24641413.html" </w:instrText>
      </w:r>
      <w:r>
        <w:rPr>
          <w:rFonts w:hint="default" w:ascii="Times New Roman" w:hAnsi="Times New Roman" w:cs="Times New Roman"/>
        </w:rPr>
        <w:fldChar w:fldCharType="separate"/>
      </w:r>
      <w:r>
        <w:rPr>
          <w:rFonts w:hint="default" w:ascii="Times New Roman" w:hAnsi="Times New Roman" w:cs="Times New Roman"/>
        </w:rPr>
        <w:t>平顶山市</w:t>
      </w:r>
      <w:r>
        <w:rPr>
          <w:rFonts w:hint="default" w:ascii="Times New Roman" w:hAnsi="Times New Roman" w:cs="Times New Roman"/>
        </w:rPr>
        <w:fldChar w:fldCharType="end"/>
      </w:r>
      <w:r>
        <w:rPr>
          <w:rFonts w:hint="default" w:ascii="Times New Roman" w:hAnsi="Times New Roman" w:cs="Times New Roman"/>
        </w:rPr>
        <w:t>所辖县级市，位于河南省中部，地理位置为北纬33°08′00″-33°25′25″，东经113°21′27″-113°40′51″之间。舞钢地处伏牛山东部余脉与黄淮平原交接地带。南北长32.19公里，东西宽30.10公里，总面积645.67平方公里。舞钢市东靠驻马店市西平、遂平</w:t>
      </w:r>
      <w:r>
        <w:rPr>
          <w:rFonts w:hint="default" w:ascii="Times New Roman" w:hAnsi="Times New Roman" w:cs="Times New Roman"/>
          <w:lang w:val="en-US" w:eastAsia="zh-CN"/>
        </w:rPr>
        <w:t>两</w:t>
      </w:r>
      <w:r>
        <w:rPr>
          <w:rFonts w:hint="default" w:ascii="Times New Roman" w:hAnsi="Times New Roman" w:cs="Times New Roman"/>
        </w:rPr>
        <w:t>县，南邻泌阳，西与南阳市方城县、平顶山市叶县接壤，北与漯河市舞阳县毗连。市人民政府驻在垭口街道。舞钢铁矿石储量达8亿吨，是全国十大铁矿之一。以石漫滩国家水利风景区为中心的国家级森林公园，山水</w:t>
      </w:r>
      <w:r>
        <w:rPr>
          <w:rFonts w:hint="default" w:ascii="Times New Roman" w:hAnsi="Times New Roman" w:cs="Times New Roman"/>
          <w:spacing w:val="-6"/>
          <w:sz w:val="28"/>
        </w:rPr>
        <w:t>林城融为一体，是休闲度假的胜地</w:t>
      </w:r>
      <w:r>
        <w:rPr>
          <w:rFonts w:hint="eastAsia" w:ascii="Times New Roman" w:hAnsi="Times New Roman" w:cs="Times New Roman"/>
          <w:spacing w:val="-6"/>
          <w:sz w:val="28"/>
          <w:lang w:eastAsia="zh-CN"/>
        </w:rPr>
        <w:t>，</w:t>
      </w:r>
      <w:r>
        <w:rPr>
          <w:rFonts w:hint="default" w:ascii="Times New Roman" w:hAnsi="Times New Roman" w:cs="Times New Roman"/>
          <w:spacing w:val="-6"/>
          <w:sz w:val="28"/>
        </w:rPr>
        <w:t>旅游业已成为新兴的支柱产业之一。</w:t>
      </w:r>
    </w:p>
    <w:p w14:paraId="1202D233">
      <w:pPr>
        <w:pStyle w:val="4"/>
        <w:bidi w:val="0"/>
        <w:ind w:firstLine="560"/>
        <w:rPr>
          <w:rFonts w:hint="default" w:ascii="Times New Roman" w:hAnsi="Times New Roman" w:cs="Times New Roman"/>
        </w:rPr>
      </w:pPr>
      <w:r>
        <w:rPr>
          <w:rFonts w:hint="default" w:ascii="Times New Roman" w:hAnsi="Times New Roman" w:cs="Times New Roman"/>
        </w:rPr>
        <w:t>2、地形地貌</w:t>
      </w:r>
    </w:p>
    <w:p w14:paraId="1C974BEF">
      <w:pPr>
        <w:bidi w:val="0"/>
        <w:rPr>
          <w:rFonts w:hint="default" w:ascii="Times New Roman" w:hAnsi="Times New Roman" w:cs="Times New Roman"/>
        </w:rPr>
      </w:pPr>
      <w:r>
        <w:rPr>
          <w:rFonts w:hint="default" w:ascii="Times New Roman" w:hAnsi="Times New Roman" w:cs="Times New Roman"/>
        </w:rPr>
        <w:t>舞钢市地势基本呈西北、东南高，东北、西南低态势。东南部和西北部为海拔300米-500米的低山区。位于与泌阳县交界处的</w:t>
      </w:r>
      <w:r>
        <w:rPr>
          <w:rFonts w:hint="default" w:ascii="Times New Roman" w:hAnsi="Times New Roman" w:cs="Times New Roman"/>
        </w:rPr>
        <w:fldChar w:fldCharType="begin"/>
      </w:r>
      <w:r>
        <w:rPr>
          <w:rFonts w:hint="default" w:ascii="Times New Roman" w:hAnsi="Times New Roman" w:cs="Times New Roman"/>
        </w:rPr>
        <w:instrText xml:space="preserve"> HYPERLINK "https://baike.so.com/doc/6586251-7018918.html" </w:instrText>
      </w:r>
      <w:r>
        <w:rPr>
          <w:rFonts w:hint="default" w:ascii="Times New Roman" w:hAnsi="Times New Roman" w:cs="Times New Roman"/>
        </w:rPr>
        <w:fldChar w:fldCharType="separate"/>
      </w:r>
      <w:r>
        <w:rPr>
          <w:rFonts w:hint="default" w:ascii="Times New Roman" w:hAnsi="Times New Roman" w:cs="Times New Roman"/>
        </w:rPr>
        <w:t>五峰山</w:t>
      </w:r>
      <w:r>
        <w:rPr>
          <w:rFonts w:hint="default" w:ascii="Times New Roman" w:hAnsi="Times New Roman" w:cs="Times New Roman"/>
        </w:rPr>
        <w:fldChar w:fldCharType="end"/>
      </w:r>
      <w:r>
        <w:rPr>
          <w:rFonts w:hint="default" w:ascii="Times New Roman" w:hAnsi="Times New Roman" w:cs="Times New Roman"/>
        </w:rPr>
        <w:t>，海拔872米，是全市的最高峰。东北部为平原地带。山脉走向大体以近东西向为主。境内有两大呈东西走向的山脉，有一大呈西北至东南走向的山脉。舞钢处在伏牛山东部余脉与黄淮平原交接地带，有山地、丘陵、岗地、平原4种地貌类型。境内平原面积201.44平方公里，占总面积的31.2%；丘陵岗地面积370.61平方公里，占57.4%；山区面积73.61平方公里，占11.4%。</w:t>
      </w:r>
    </w:p>
    <w:p w14:paraId="5F39EF63">
      <w:pPr>
        <w:pStyle w:val="4"/>
        <w:bidi w:val="0"/>
        <w:ind w:firstLine="560"/>
        <w:rPr>
          <w:rFonts w:hint="default" w:ascii="Times New Roman" w:hAnsi="Times New Roman" w:cs="Times New Roman"/>
        </w:rPr>
      </w:pPr>
      <w:r>
        <w:rPr>
          <w:rFonts w:hint="default" w:ascii="Times New Roman" w:hAnsi="Times New Roman" w:cs="Times New Roman"/>
        </w:rPr>
        <w:t>3、气候</w:t>
      </w:r>
    </w:p>
    <w:p w14:paraId="4E56356E">
      <w:pPr>
        <w:bidi w:val="0"/>
        <w:rPr>
          <w:rFonts w:hint="default" w:ascii="Times New Roman" w:hAnsi="Times New Roman" w:cs="Times New Roman"/>
        </w:rPr>
      </w:pPr>
      <w:r>
        <w:rPr>
          <w:rFonts w:hint="default" w:ascii="Times New Roman" w:hAnsi="Times New Roman" w:cs="Times New Roman"/>
        </w:rPr>
        <w:t>舞钢市地处暧温带向北亚热带过渡区，属大陆性季风气候，四季分明，气候温和，年平均气温14.9℃</w:t>
      </w:r>
      <w:r>
        <w:rPr>
          <w:rFonts w:hint="eastAsia" w:ascii="Times New Roman" w:hAnsi="Times New Roman" w:cs="Times New Roman"/>
          <w:lang w:eastAsia="zh-CN"/>
        </w:rPr>
        <w:t>，</w:t>
      </w:r>
      <w:r>
        <w:rPr>
          <w:rFonts w:hint="default" w:ascii="Times New Roman" w:hAnsi="Times New Roman" w:cs="Times New Roman"/>
        </w:rPr>
        <w:t>自然降水偏丰，年降水量为1000毫米左右，风向以西南为多。舞钢市年平均日照时数为2230小时，最多年</w:t>
      </w:r>
      <w:r>
        <w:rPr>
          <w:rFonts w:hint="default" w:ascii="Times New Roman" w:hAnsi="Times New Roman" w:cs="Times New Roman"/>
          <w:spacing w:val="6"/>
          <w:sz w:val="28"/>
        </w:rPr>
        <w:t>份为2473.4小时，最少为1962.8小时。一年中日照数以6月及8月最多</w:t>
      </w:r>
      <w:r>
        <w:rPr>
          <w:rFonts w:hint="default" w:ascii="Times New Roman" w:hAnsi="Times New Roman" w:cs="Times New Roman"/>
        </w:rPr>
        <w:t>，分别为236.6小时和227.5小时；2月最少，为143.3小时。全年太阳辐射总量为118.4千卡/平方厘米；一年之中，6月份最多，为13.98千卡/平方厘米；1月份最少，为6.42千卡/平方厘米。全年光合有效辐射总量为58.27千卡/平方厘米。一年之中，6月份最多，为6.85千卡/平方厘米。全市自然降水偏多。夏季雨水充沛，占全年降水量的47%-53%；冬季占6%-9%；春秋两季各占20%左右。冬春少雨季节，中部地区降水量平均为296.8毫米。历年平均风速22米/秒，相当</w:t>
      </w:r>
      <w:r>
        <w:rPr>
          <w:rFonts w:hint="eastAsia" w:ascii="Times New Roman" w:hAnsi="Times New Roman" w:cs="Times New Roman"/>
          <w:lang w:val="en-US" w:eastAsia="zh-CN"/>
        </w:rPr>
        <w:t>于</w:t>
      </w:r>
      <w:r>
        <w:rPr>
          <w:rFonts w:hint="default" w:ascii="Times New Roman" w:hAnsi="Times New Roman" w:cs="Times New Roman"/>
        </w:rPr>
        <w:t>二级，六级以上大风全年平均有15天。</w:t>
      </w:r>
    </w:p>
    <w:p w14:paraId="5C527959">
      <w:pPr>
        <w:pStyle w:val="4"/>
        <w:bidi w:val="0"/>
        <w:ind w:firstLine="560"/>
        <w:rPr>
          <w:rFonts w:hint="default" w:ascii="Times New Roman" w:hAnsi="Times New Roman" w:cs="Times New Roman"/>
        </w:rPr>
      </w:pPr>
      <w:r>
        <w:rPr>
          <w:rFonts w:hint="default" w:ascii="Times New Roman" w:hAnsi="Times New Roman" w:cs="Times New Roman"/>
        </w:rPr>
        <w:t>4、土壤</w:t>
      </w:r>
    </w:p>
    <w:p w14:paraId="00F3488B">
      <w:pPr>
        <w:bidi w:val="0"/>
        <w:rPr>
          <w:rFonts w:hint="default" w:ascii="Times New Roman" w:hAnsi="Times New Roman" w:cs="Times New Roman"/>
        </w:rPr>
      </w:pPr>
      <w:r>
        <w:rPr>
          <w:rFonts w:hint="default" w:ascii="Times New Roman" w:hAnsi="Times New Roman" w:cs="Times New Roman"/>
        </w:rPr>
        <w:t>舞钢市位于河南中部，地处伏牛山东部余脉与黄淮平原交接地带，土壤主要分为黄棕壤土、砂姜黑土、潮土3类型。黄棕壤土类占全市土地面积的90.9%，砂姜黑土类及潮土类分别占7.23%和1.86%。从武功乡曹集村起，经武功、朱兰、营街，到八台、大马庄连接一弧形曲线，线以北为砂姜黑土类，线以南为黄棕壤类。潮土仅分布在河流及其支流的河滩上。</w:t>
      </w:r>
    </w:p>
    <w:p w14:paraId="26E06C27">
      <w:pPr>
        <w:pStyle w:val="3"/>
        <w:bidi w:val="0"/>
        <w:rPr>
          <w:rFonts w:hint="default" w:ascii="Times New Roman" w:hAnsi="Times New Roman" w:cs="Times New Roman"/>
        </w:rPr>
      </w:pPr>
      <w:bookmarkStart w:id="4" w:name="bookmark5"/>
      <w:bookmarkEnd w:id="4"/>
      <w:bookmarkStart w:id="5" w:name="_Toc1481"/>
      <w:r>
        <w:rPr>
          <w:rFonts w:hint="default" w:ascii="Times New Roman" w:hAnsi="Times New Roman" w:cs="Times New Roman"/>
        </w:rPr>
        <w:t>（二）社会经济概况</w:t>
      </w:r>
      <w:bookmarkEnd w:id="5"/>
    </w:p>
    <w:p w14:paraId="0356D73A">
      <w:pPr>
        <w:pStyle w:val="4"/>
        <w:bidi w:val="0"/>
        <w:ind w:firstLine="560"/>
        <w:rPr>
          <w:rFonts w:hint="default" w:ascii="Times New Roman" w:hAnsi="Times New Roman" w:cs="Times New Roman"/>
        </w:rPr>
      </w:pPr>
      <w:r>
        <w:rPr>
          <w:rFonts w:hint="default" w:ascii="Times New Roman" w:hAnsi="Times New Roman" w:cs="Times New Roman"/>
        </w:rPr>
        <w:t>1、行政区划</w:t>
      </w:r>
    </w:p>
    <w:p w14:paraId="31784756">
      <w:pPr>
        <w:bidi w:val="0"/>
        <w:rPr>
          <w:rFonts w:hint="default" w:ascii="Times New Roman" w:hAnsi="Times New Roman" w:cs="Times New Roman"/>
        </w:rPr>
      </w:pPr>
      <w:r>
        <w:rPr>
          <w:rFonts w:hint="eastAsia" w:ascii="Times New Roman" w:hAnsi="Times New Roman" w:cs="Times New Roman"/>
          <w:lang w:val="en-US" w:eastAsia="zh-CN"/>
        </w:rPr>
        <w:t>截至</w:t>
      </w:r>
      <w:r>
        <w:rPr>
          <w:rFonts w:hint="default" w:ascii="Times New Roman" w:hAnsi="Times New Roman" w:cs="Times New Roman"/>
        </w:rPr>
        <w:t>202</w:t>
      </w:r>
      <w:r>
        <w:rPr>
          <w:rFonts w:hint="eastAsia" w:ascii="Times New Roman" w:hAnsi="Times New Roman" w:cs="Times New Roman"/>
          <w:lang w:val="en-US" w:eastAsia="zh-CN"/>
        </w:rPr>
        <w:t>2</w:t>
      </w:r>
      <w:r>
        <w:rPr>
          <w:rFonts w:hint="default" w:ascii="Times New Roman" w:hAnsi="Times New Roman" w:cs="Times New Roman"/>
        </w:rPr>
        <w:t>年，舞钢市辖7个街道、4个镇、3个乡。市政府驻</w:t>
      </w:r>
      <w:r>
        <w:rPr>
          <w:rFonts w:hint="default" w:ascii="Times New Roman" w:hAnsi="Times New Roman" w:cs="Times New Roman"/>
        </w:rPr>
        <w:fldChar w:fldCharType="begin"/>
      </w:r>
      <w:r>
        <w:rPr>
          <w:rFonts w:hint="default" w:ascii="Times New Roman" w:hAnsi="Times New Roman" w:cs="Times New Roman"/>
        </w:rPr>
        <w:instrText xml:space="preserve"> HYPERLINK "https://baike.so.com/doc/1569214-1658738.html" </w:instrText>
      </w:r>
      <w:r>
        <w:rPr>
          <w:rFonts w:hint="default" w:ascii="Times New Roman" w:hAnsi="Times New Roman" w:cs="Times New Roman"/>
        </w:rPr>
        <w:fldChar w:fldCharType="separate"/>
      </w:r>
      <w:r>
        <w:rPr>
          <w:rFonts w:hint="default" w:ascii="Times New Roman" w:hAnsi="Times New Roman" w:cs="Times New Roman"/>
        </w:rPr>
        <w:t>垭口街道</w:t>
      </w:r>
      <w:r>
        <w:rPr>
          <w:rFonts w:hint="default" w:ascii="Times New Roman" w:hAnsi="Times New Roman" w:cs="Times New Roman"/>
        </w:rPr>
        <w:fldChar w:fldCharType="end"/>
      </w:r>
      <w:r>
        <w:rPr>
          <w:rFonts w:hint="default" w:ascii="Times New Roman" w:hAnsi="Times New Roman" w:cs="Times New Roman"/>
        </w:rPr>
        <w:t>。</w:t>
      </w:r>
    </w:p>
    <w:p w14:paraId="344DAAA9">
      <w:pPr>
        <w:pStyle w:val="4"/>
        <w:bidi w:val="0"/>
        <w:ind w:firstLine="560"/>
        <w:rPr>
          <w:rFonts w:hint="default" w:ascii="Times New Roman" w:hAnsi="Times New Roman" w:cs="Times New Roman"/>
        </w:rPr>
      </w:pPr>
      <w:r>
        <w:rPr>
          <w:rFonts w:hint="default" w:ascii="Times New Roman" w:hAnsi="Times New Roman" w:cs="Times New Roman"/>
        </w:rPr>
        <w:t>2、社会经济发展</w:t>
      </w:r>
    </w:p>
    <w:p w14:paraId="6378061D">
      <w:pPr>
        <w:bidi w:val="0"/>
        <w:rPr>
          <w:rFonts w:hint="default" w:ascii="Times New Roman" w:hAnsi="Times New Roman" w:cs="Times New Roman"/>
        </w:rPr>
      </w:pPr>
      <w:r>
        <w:rPr>
          <w:rFonts w:hint="default" w:ascii="Times New Roman" w:hAnsi="Times New Roman" w:cs="Times New Roman"/>
        </w:rPr>
        <w:t>2020年全市生产总值（GDP）1408807万元，按可比价格计算，比上年增长3.5%。其中：第一产业增加值134929万元，增长2.7%；第二产业增加值732088万元，增长3.8%；第三产业增加值541790万元，增长3.3%。一、二、三产业比重为9.6：52：38.4。全年居民消费价格总水平比上年上涨3%。其中，食品烟酒类价格上涨8.4%，衣着类价格上涨1%，生活用品及服务类价格上涨0.7%，医疗保健类价格上涨</w:t>
      </w:r>
      <w:r>
        <w:rPr>
          <w:rFonts w:hint="default" w:ascii="Times New Roman" w:hAnsi="Times New Roman" w:cs="Times New Roman"/>
          <w:spacing w:val="-6"/>
        </w:rPr>
        <w:t>0.1%，交通和通信类价格下降2.5%，教育文化和娱乐类价格上涨1.9%</w:t>
      </w:r>
      <w:r>
        <w:rPr>
          <w:rFonts w:hint="default" w:ascii="Times New Roman" w:hAnsi="Times New Roman" w:cs="Times New Roman"/>
        </w:rPr>
        <w:t>，居住类价格上涨0.3%。商品零售价格总水平上涨1.5%。</w:t>
      </w:r>
    </w:p>
    <w:p w14:paraId="3749EFF2">
      <w:pPr>
        <w:pStyle w:val="3"/>
        <w:bidi w:val="0"/>
        <w:rPr>
          <w:rFonts w:hint="default" w:ascii="Times New Roman" w:hAnsi="Times New Roman" w:cs="Times New Roman"/>
        </w:rPr>
      </w:pPr>
      <w:bookmarkStart w:id="6" w:name="bookmark7"/>
      <w:bookmarkEnd w:id="6"/>
      <w:bookmarkStart w:id="7" w:name="_Toc11162"/>
      <w:r>
        <w:rPr>
          <w:rFonts w:hint="default" w:ascii="Times New Roman" w:hAnsi="Times New Roman" w:cs="Times New Roman"/>
        </w:rPr>
        <w:t>（三）林业概况</w:t>
      </w:r>
      <w:bookmarkEnd w:id="7"/>
    </w:p>
    <w:p w14:paraId="5388BD8B">
      <w:pPr>
        <w:bidi w:val="0"/>
        <w:rPr>
          <w:rFonts w:hint="default" w:ascii="Times New Roman" w:hAnsi="Times New Roman" w:cs="Times New Roman"/>
        </w:rPr>
      </w:pPr>
      <w:r>
        <w:rPr>
          <w:rFonts w:hint="default" w:ascii="Times New Roman" w:hAnsi="Times New Roman" w:cs="Times New Roman"/>
        </w:rPr>
        <w:t>据统计，舞钢市现有林业用地2.4</w:t>
      </w:r>
      <w:r>
        <w:rPr>
          <w:rFonts w:hint="default" w:ascii="Times New Roman" w:hAnsi="Times New Roman" w:cs="Times New Roman"/>
          <w:lang w:val="en-US" w:eastAsia="zh-CN"/>
        </w:rPr>
        <w:t>6</w:t>
      </w:r>
      <w:r>
        <w:rPr>
          <w:rFonts w:hint="default" w:ascii="Times New Roman" w:hAnsi="Times New Roman" w:cs="Times New Roman"/>
        </w:rPr>
        <w:t>万</w:t>
      </w:r>
      <w:r>
        <w:rPr>
          <w:rFonts w:hint="default" w:ascii="Times New Roman" w:hAnsi="Times New Roman" w:cs="Times New Roman"/>
          <w:lang w:eastAsia="zh-CN"/>
        </w:rPr>
        <w:t>公顷</w:t>
      </w:r>
      <w:r>
        <w:rPr>
          <w:rFonts w:hint="default" w:ascii="Times New Roman" w:hAnsi="Times New Roman" w:cs="Times New Roman"/>
        </w:rPr>
        <w:t>，其中有林地面积2.1</w:t>
      </w:r>
      <w:r>
        <w:rPr>
          <w:rFonts w:hint="default" w:ascii="Times New Roman" w:hAnsi="Times New Roman" w:cs="Times New Roman"/>
          <w:lang w:val="en-US" w:eastAsia="zh-CN"/>
        </w:rPr>
        <w:t>3</w:t>
      </w:r>
      <w:r>
        <w:rPr>
          <w:rFonts w:hint="default" w:ascii="Times New Roman" w:hAnsi="Times New Roman" w:cs="Times New Roman"/>
        </w:rPr>
        <w:t>万</w:t>
      </w:r>
      <w:r>
        <w:rPr>
          <w:rFonts w:hint="default" w:ascii="Times New Roman" w:hAnsi="Times New Roman" w:cs="Times New Roman"/>
          <w:lang w:eastAsia="zh-CN"/>
        </w:rPr>
        <w:t>公顷</w:t>
      </w:r>
      <w:r>
        <w:rPr>
          <w:rFonts w:hint="default" w:ascii="Times New Roman" w:hAnsi="Times New Roman" w:cs="Times New Roman"/>
        </w:rPr>
        <w:t>，灌木林地面积0.06万</w:t>
      </w:r>
      <w:r>
        <w:rPr>
          <w:rFonts w:hint="default" w:ascii="Times New Roman" w:hAnsi="Times New Roman" w:cs="Times New Roman"/>
          <w:lang w:eastAsia="zh-CN"/>
        </w:rPr>
        <w:t>公顷</w:t>
      </w:r>
      <w:r>
        <w:rPr>
          <w:rFonts w:hint="default" w:ascii="Times New Roman" w:hAnsi="Times New Roman" w:cs="Times New Roman"/>
        </w:rPr>
        <w:t>，其他林地0.</w:t>
      </w:r>
      <w:r>
        <w:rPr>
          <w:rFonts w:hint="default" w:ascii="Times New Roman" w:hAnsi="Times New Roman" w:cs="Times New Roman"/>
          <w:lang w:val="en-US" w:eastAsia="zh-CN"/>
        </w:rPr>
        <w:t>27</w:t>
      </w:r>
      <w:r>
        <w:rPr>
          <w:rFonts w:hint="default" w:ascii="Times New Roman" w:hAnsi="Times New Roman" w:cs="Times New Roman"/>
        </w:rPr>
        <w:t>万</w:t>
      </w:r>
      <w:r>
        <w:rPr>
          <w:rFonts w:hint="default" w:ascii="Times New Roman" w:hAnsi="Times New Roman" w:cs="Times New Roman"/>
          <w:lang w:eastAsia="zh-CN"/>
        </w:rPr>
        <w:t>公顷</w:t>
      </w:r>
      <w:r>
        <w:rPr>
          <w:rFonts w:hint="default" w:ascii="Times New Roman" w:hAnsi="Times New Roman" w:cs="Times New Roman"/>
        </w:rPr>
        <w:t>。活立木蓄积量114.26万</w:t>
      </w:r>
      <w:r>
        <w:rPr>
          <w:rFonts w:hint="default" w:ascii="Times New Roman" w:hAnsi="Times New Roman" w:cs="Times New Roman"/>
          <w:lang w:eastAsia="zh-CN"/>
        </w:rPr>
        <w:t>公顷</w:t>
      </w:r>
      <w:r>
        <w:rPr>
          <w:rFonts w:hint="default" w:ascii="Times New Roman" w:hAnsi="Times New Roman" w:cs="Times New Roman"/>
        </w:rPr>
        <w:t>，森林覆盖率35.93%。</w:t>
      </w:r>
    </w:p>
    <w:p w14:paraId="50B72F8C">
      <w:pPr>
        <w:pStyle w:val="3"/>
        <w:bidi w:val="0"/>
        <w:rPr>
          <w:rFonts w:hint="default" w:ascii="Times New Roman" w:hAnsi="Times New Roman" w:cs="Times New Roman"/>
        </w:rPr>
      </w:pPr>
      <w:bookmarkStart w:id="8" w:name="bookmark9"/>
      <w:bookmarkEnd w:id="8"/>
      <w:bookmarkStart w:id="9" w:name="_Toc19581"/>
      <w:r>
        <w:rPr>
          <w:rFonts w:hint="default" w:ascii="Times New Roman" w:hAnsi="Times New Roman" w:cs="Times New Roman"/>
        </w:rPr>
        <w:t>（四）自然资源概况</w:t>
      </w:r>
      <w:bookmarkEnd w:id="9"/>
    </w:p>
    <w:p w14:paraId="6B2AB658">
      <w:pPr>
        <w:pStyle w:val="4"/>
        <w:bidi w:val="0"/>
        <w:rPr>
          <w:rFonts w:hint="default" w:ascii="Times New Roman" w:hAnsi="Times New Roman" w:cs="Times New Roman"/>
        </w:rPr>
      </w:pPr>
      <w:r>
        <w:rPr>
          <w:rFonts w:hint="default" w:ascii="Times New Roman" w:hAnsi="Times New Roman" w:cs="Times New Roman"/>
        </w:rPr>
        <w:t>1、水资源</w:t>
      </w:r>
    </w:p>
    <w:p w14:paraId="558B092B">
      <w:pPr>
        <w:keepNext w:val="0"/>
        <w:keepLines w:val="0"/>
        <w:pageBreakBefore w:val="0"/>
        <w:widowControl w:val="0"/>
        <w:kinsoku w:val="0"/>
        <w:wordWrap/>
        <w:overflowPunct/>
        <w:topLinePunct/>
        <w:autoSpaceDE/>
        <w:autoSpaceDN/>
        <w:bidi w:val="0"/>
        <w:adjustRightInd w:val="0"/>
        <w:snapToGrid w:val="0"/>
        <w:textAlignment w:val="baseline"/>
        <w:rPr>
          <w:rFonts w:hint="default" w:ascii="Times New Roman" w:hAnsi="Times New Roman" w:cs="Times New Roman"/>
        </w:rPr>
      </w:pPr>
      <w:r>
        <w:rPr>
          <w:rFonts w:hint="default" w:ascii="Times New Roman" w:hAnsi="Times New Roman" w:cs="Times New Roman"/>
        </w:rPr>
        <w:t>舞钢市水资源（包括地表水与地下水）较为丰富，人均占有水量居河南省前列。全年</w:t>
      </w:r>
      <w:r>
        <w:rPr>
          <w:rFonts w:hint="default" w:ascii="Times New Roman" w:hAnsi="Times New Roman" w:cs="Times New Roman"/>
        </w:rPr>
        <w:fldChar w:fldCharType="begin"/>
      </w:r>
      <w:r>
        <w:rPr>
          <w:rFonts w:hint="default" w:ascii="Times New Roman" w:hAnsi="Times New Roman" w:cs="Times New Roman"/>
        </w:rPr>
        <w:instrText xml:space="preserve"> HYPERLINK "https://baike.so.com/doc/683232-723174.html" </w:instrText>
      </w:r>
      <w:r>
        <w:rPr>
          <w:rFonts w:hint="default" w:ascii="Times New Roman" w:hAnsi="Times New Roman" w:cs="Times New Roman"/>
        </w:rPr>
        <w:fldChar w:fldCharType="separate"/>
      </w:r>
      <w:r>
        <w:rPr>
          <w:rFonts w:hint="default" w:ascii="Times New Roman" w:hAnsi="Times New Roman" w:cs="Times New Roman"/>
        </w:rPr>
        <w:t>地表径流量</w:t>
      </w:r>
      <w:r>
        <w:rPr>
          <w:rFonts w:hint="default" w:ascii="Times New Roman" w:hAnsi="Times New Roman" w:cs="Times New Roman"/>
        </w:rPr>
        <w:fldChar w:fldCharType="end"/>
      </w:r>
      <w:r>
        <w:rPr>
          <w:rFonts w:hint="default" w:ascii="Times New Roman" w:hAnsi="Times New Roman" w:cs="Times New Roman"/>
        </w:rPr>
        <w:t>18370万</w:t>
      </w:r>
      <w:r>
        <w:rPr>
          <w:rFonts w:hint="eastAsia" w:ascii="Times New Roman" w:hAnsi="Times New Roman" w:cs="Times New Roman"/>
          <w:lang w:val="en-US" w:eastAsia="zh-CN"/>
        </w:rPr>
        <w:t>立方米</w:t>
      </w:r>
      <w:r>
        <w:rPr>
          <w:rFonts w:hint="default" w:ascii="Times New Roman" w:hAnsi="Times New Roman" w:cs="Times New Roman"/>
        </w:rPr>
        <w:t>，地下水资源总量为5874万</w:t>
      </w:r>
      <w:r>
        <w:rPr>
          <w:rFonts w:hint="eastAsia" w:ascii="Times New Roman" w:hAnsi="Times New Roman" w:cs="Times New Roman"/>
          <w:lang w:val="en-US" w:eastAsia="zh-CN"/>
        </w:rPr>
        <w:t>立方米</w:t>
      </w:r>
      <w:r>
        <w:rPr>
          <w:rFonts w:hint="default" w:ascii="Times New Roman" w:hAnsi="Times New Roman" w:cs="Times New Roman"/>
        </w:rPr>
        <w:t>，石漫滩水库兴利库容6260万</w:t>
      </w:r>
      <w:r>
        <w:rPr>
          <w:rFonts w:hint="eastAsia" w:ascii="Times New Roman" w:hAnsi="Times New Roman" w:cs="Times New Roman"/>
          <w:lang w:val="en-US" w:eastAsia="zh-CN"/>
        </w:rPr>
        <w:t>立方米</w:t>
      </w:r>
      <w:r>
        <w:rPr>
          <w:rFonts w:hint="default" w:ascii="Times New Roman" w:hAnsi="Times New Roman" w:cs="Times New Roman"/>
        </w:rPr>
        <w:t>，设计年可提供工业和城市生活用水3300万</w:t>
      </w:r>
      <w:r>
        <w:rPr>
          <w:rFonts w:hint="eastAsia" w:ascii="Times New Roman" w:hAnsi="Times New Roman" w:cs="Times New Roman"/>
          <w:lang w:val="en-US" w:eastAsia="zh-CN"/>
        </w:rPr>
        <w:t>立方米</w:t>
      </w:r>
      <w:r>
        <w:rPr>
          <w:rFonts w:hint="default" w:ascii="Times New Roman" w:hAnsi="Times New Roman" w:cs="Times New Roman"/>
        </w:rPr>
        <w:t>，2011年实际供水量601.57万</w:t>
      </w:r>
      <w:r>
        <w:rPr>
          <w:rFonts w:hint="eastAsia" w:ascii="Times New Roman" w:hAnsi="Times New Roman" w:cs="Times New Roman"/>
          <w:lang w:val="en-US" w:eastAsia="zh-CN"/>
        </w:rPr>
        <w:t>立方米</w:t>
      </w:r>
      <w:r>
        <w:rPr>
          <w:rFonts w:hint="default" w:ascii="Times New Roman" w:hAnsi="Times New Roman" w:cs="Times New Roman"/>
        </w:rPr>
        <w:t>。</w:t>
      </w:r>
      <w:r>
        <w:rPr>
          <w:rFonts w:hint="default" w:ascii="Times New Roman" w:hAnsi="Times New Roman" w:cs="Times New Roman"/>
        </w:rPr>
        <w:fldChar w:fldCharType="begin"/>
      </w:r>
      <w:r>
        <w:rPr>
          <w:rFonts w:hint="default" w:ascii="Times New Roman" w:hAnsi="Times New Roman" w:cs="Times New Roman"/>
        </w:rPr>
        <w:instrText xml:space="preserve"> HYPERLINK "https://baike.so.com/doc/2209212-2337586.html" </w:instrText>
      </w:r>
      <w:r>
        <w:rPr>
          <w:rFonts w:hint="default" w:ascii="Times New Roman" w:hAnsi="Times New Roman" w:cs="Times New Roman"/>
        </w:rPr>
        <w:fldChar w:fldCharType="separate"/>
      </w:r>
      <w:r>
        <w:rPr>
          <w:rFonts w:hint="default" w:ascii="Times New Roman" w:hAnsi="Times New Roman" w:cs="Times New Roman"/>
        </w:rPr>
        <w:t>田岗水库</w:t>
      </w:r>
      <w:r>
        <w:rPr>
          <w:rFonts w:hint="default" w:ascii="Times New Roman" w:hAnsi="Times New Roman" w:cs="Times New Roman"/>
        </w:rPr>
        <w:fldChar w:fldCharType="end"/>
      </w:r>
      <w:r>
        <w:rPr>
          <w:rFonts w:hint="default" w:ascii="Times New Roman" w:hAnsi="Times New Roman" w:cs="Times New Roman"/>
        </w:rPr>
        <w:t>兴利库容890万</w:t>
      </w:r>
      <w:r>
        <w:rPr>
          <w:rFonts w:hint="eastAsia" w:ascii="Times New Roman" w:hAnsi="Times New Roman" w:cs="Times New Roman"/>
          <w:lang w:val="en-US" w:eastAsia="zh-CN"/>
        </w:rPr>
        <w:t>立方米</w:t>
      </w:r>
      <w:r>
        <w:rPr>
          <w:rFonts w:hint="default" w:ascii="Times New Roman" w:hAnsi="Times New Roman" w:cs="Times New Roman"/>
        </w:rPr>
        <w:t>，设计年供水量1800万</w:t>
      </w:r>
      <w:r>
        <w:rPr>
          <w:rFonts w:hint="eastAsia" w:ascii="Times New Roman" w:hAnsi="Times New Roman" w:cs="Times New Roman"/>
          <w:lang w:val="en-US" w:eastAsia="zh-CN"/>
        </w:rPr>
        <w:t>立方米</w:t>
      </w:r>
      <w:r>
        <w:rPr>
          <w:rFonts w:hint="default" w:ascii="Times New Roman" w:hAnsi="Times New Roman" w:cs="Times New Roman"/>
        </w:rPr>
        <w:t>，2011年供水量1536.97万</w:t>
      </w:r>
      <w:r>
        <w:rPr>
          <w:rFonts w:hint="eastAsia" w:ascii="Times New Roman" w:hAnsi="Times New Roman" w:cs="Times New Roman"/>
          <w:lang w:val="en-US" w:eastAsia="zh-CN"/>
        </w:rPr>
        <w:t>立方米</w:t>
      </w:r>
      <w:r>
        <w:rPr>
          <w:rFonts w:hint="default" w:ascii="Times New Roman" w:hAnsi="Times New Roman" w:cs="Times New Roman"/>
        </w:rPr>
        <w:t>。</w:t>
      </w:r>
    </w:p>
    <w:p w14:paraId="2F81A43C">
      <w:pPr>
        <w:pStyle w:val="4"/>
        <w:bidi w:val="0"/>
        <w:rPr>
          <w:rFonts w:hint="default" w:ascii="Times New Roman" w:hAnsi="Times New Roman" w:cs="Times New Roman"/>
        </w:rPr>
      </w:pPr>
      <w:r>
        <w:rPr>
          <w:rFonts w:hint="default" w:ascii="Times New Roman" w:hAnsi="Times New Roman" w:cs="Times New Roman"/>
        </w:rPr>
        <w:t>2、矿产资源</w:t>
      </w:r>
    </w:p>
    <w:p w14:paraId="3FE7B1B1">
      <w:pPr>
        <w:keepNext w:val="0"/>
        <w:keepLines w:val="0"/>
        <w:pageBreakBefore w:val="0"/>
        <w:widowControl/>
        <w:kinsoku w:val="0"/>
        <w:wordWrap/>
        <w:overflowPunct/>
        <w:topLinePunct/>
        <w:autoSpaceDE/>
        <w:autoSpaceDN/>
        <w:bidi w:val="0"/>
        <w:adjustRightInd w:val="0"/>
        <w:snapToGrid w:val="0"/>
        <w:spacing w:line="540" w:lineRule="exact"/>
        <w:textAlignment w:val="baseline"/>
        <w:rPr>
          <w:rFonts w:hint="default" w:ascii="Times New Roman" w:hAnsi="Times New Roman" w:cs="Times New Roman"/>
        </w:rPr>
      </w:pPr>
      <w:r>
        <w:rPr>
          <w:rFonts w:hint="default" w:ascii="Times New Roman" w:hAnsi="Times New Roman" w:cs="Times New Roman"/>
        </w:rPr>
        <w:t>舞钢市具有工业价值或可能具有工业意义的矿产24种</w:t>
      </w:r>
      <w:r>
        <w:rPr>
          <w:rFonts w:hint="default" w:ascii="Times New Roman" w:hAnsi="Times New Roman" w:cs="Times New Roman"/>
          <w:lang w:eastAsia="zh-CN"/>
        </w:rPr>
        <w:t>（</w:t>
      </w:r>
      <w:r>
        <w:rPr>
          <w:rFonts w:hint="default" w:ascii="Times New Roman" w:hAnsi="Times New Roman" w:cs="Times New Roman"/>
        </w:rPr>
        <w:t>包括伴生、共生矿产</w:t>
      </w:r>
      <w:r>
        <w:rPr>
          <w:rFonts w:hint="default" w:ascii="Times New Roman" w:hAnsi="Times New Roman" w:cs="Times New Roman"/>
          <w:lang w:eastAsia="zh-CN"/>
        </w:rPr>
        <w:t>）</w:t>
      </w:r>
      <w:r>
        <w:rPr>
          <w:rFonts w:hint="default" w:ascii="Times New Roman" w:hAnsi="Times New Roman" w:cs="Times New Roman"/>
        </w:rPr>
        <w:t>。主要有铁、钒、钛、金、铀、钴、稀土；</w:t>
      </w:r>
      <w:r>
        <w:rPr>
          <w:rFonts w:hint="default" w:ascii="Times New Roman" w:hAnsi="Times New Roman" w:cs="Times New Roman"/>
        </w:rPr>
        <w:fldChar w:fldCharType="begin"/>
      </w:r>
      <w:r>
        <w:rPr>
          <w:rFonts w:hint="default" w:ascii="Times New Roman" w:hAnsi="Times New Roman" w:cs="Times New Roman"/>
        </w:rPr>
        <w:instrText xml:space="preserve"> HYPERLINK "https://baike.so.com/doc/2280098-2412096.html" </w:instrText>
      </w:r>
      <w:r>
        <w:rPr>
          <w:rFonts w:hint="default" w:ascii="Times New Roman" w:hAnsi="Times New Roman" w:cs="Times New Roman"/>
        </w:rPr>
        <w:fldChar w:fldCharType="separate"/>
      </w:r>
      <w:r>
        <w:rPr>
          <w:rFonts w:hint="default" w:ascii="Times New Roman" w:hAnsi="Times New Roman" w:cs="Times New Roman"/>
        </w:rPr>
        <w:t>熔剂灰岩</w:t>
      </w:r>
      <w:r>
        <w:rPr>
          <w:rFonts w:hint="default" w:ascii="Times New Roman" w:hAnsi="Times New Roman" w:cs="Times New Roman"/>
        </w:rPr>
        <w:fldChar w:fldCharType="end"/>
      </w:r>
      <w:r>
        <w:rPr>
          <w:rFonts w:hint="default" w:ascii="Times New Roman" w:hAnsi="Times New Roman" w:cs="Times New Roman"/>
        </w:rPr>
        <w:t>、</w:t>
      </w:r>
      <w:r>
        <w:rPr>
          <w:rFonts w:hint="default" w:ascii="Times New Roman" w:hAnsi="Times New Roman" w:cs="Times New Roman"/>
        </w:rPr>
        <w:fldChar w:fldCharType="begin"/>
      </w:r>
      <w:r>
        <w:rPr>
          <w:rFonts w:hint="default" w:ascii="Times New Roman" w:hAnsi="Times New Roman" w:cs="Times New Roman"/>
        </w:rPr>
        <w:instrText xml:space="preserve"> HYPERLINK "https://baike.so.com/doc/5400926-5638531.html" </w:instrText>
      </w:r>
      <w:r>
        <w:rPr>
          <w:rFonts w:hint="default" w:ascii="Times New Roman" w:hAnsi="Times New Roman" w:cs="Times New Roman"/>
        </w:rPr>
        <w:fldChar w:fldCharType="separate"/>
      </w:r>
      <w:r>
        <w:rPr>
          <w:rFonts w:hint="default" w:ascii="Times New Roman" w:hAnsi="Times New Roman" w:cs="Times New Roman"/>
        </w:rPr>
        <w:t>白云岩</w:t>
      </w:r>
      <w:r>
        <w:rPr>
          <w:rFonts w:hint="default" w:ascii="Times New Roman" w:hAnsi="Times New Roman" w:cs="Times New Roman"/>
        </w:rPr>
        <w:fldChar w:fldCharType="end"/>
      </w:r>
      <w:r>
        <w:rPr>
          <w:rFonts w:hint="default" w:ascii="Times New Roman" w:hAnsi="Times New Roman" w:cs="Times New Roman"/>
        </w:rPr>
        <w:t>；水泥灰岩、大理岩、</w:t>
      </w:r>
      <w:r>
        <w:rPr>
          <w:rFonts w:hint="default" w:ascii="Times New Roman" w:hAnsi="Times New Roman" w:cs="Times New Roman"/>
        </w:rPr>
        <w:fldChar w:fldCharType="begin"/>
      </w:r>
      <w:r>
        <w:rPr>
          <w:rFonts w:hint="default" w:ascii="Times New Roman" w:hAnsi="Times New Roman" w:cs="Times New Roman"/>
        </w:rPr>
        <w:instrText xml:space="preserve"> HYPERLINK "https://baike.so.com/doc/806579-853167.html" </w:instrText>
      </w:r>
      <w:r>
        <w:rPr>
          <w:rFonts w:hint="default" w:ascii="Times New Roman" w:hAnsi="Times New Roman" w:cs="Times New Roman"/>
        </w:rPr>
        <w:fldChar w:fldCharType="separate"/>
      </w:r>
      <w:r>
        <w:rPr>
          <w:rFonts w:hint="default" w:ascii="Times New Roman" w:hAnsi="Times New Roman" w:cs="Times New Roman"/>
        </w:rPr>
        <w:t>花岗</w:t>
      </w:r>
      <w:r>
        <w:rPr>
          <w:rFonts w:hint="default" w:ascii="Times New Roman" w:hAnsi="Times New Roman" w:cs="Times New Roman"/>
        </w:rPr>
        <w:fldChar w:fldCharType="end"/>
      </w:r>
      <w:r>
        <w:rPr>
          <w:rFonts w:hint="default" w:ascii="Times New Roman" w:hAnsi="Times New Roman" w:cs="Times New Roman"/>
        </w:rPr>
        <w:t>岩、彩石、水泥粘土、玻璃用</w:t>
      </w:r>
      <w:r>
        <w:rPr>
          <w:rFonts w:hint="default" w:ascii="Times New Roman" w:hAnsi="Times New Roman" w:cs="Times New Roman"/>
        </w:rPr>
        <w:fldChar w:fldCharType="begin"/>
      </w:r>
      <w:r>
        <w:rPr>
          <w:rFonts w:hint="default" w:ascii="Times New Roman" w:hAnsi="Times New Roman" w:cs="Times New Roman"/>
        </w:rPr>
        <w:instrText xml:space="preserve"> HYPERLINK "https://baike.so.com/doc/4177061-4377486.html" </w:instrText>
      </w:r>
      <w:r>
        <w:rPr>
          <w:rFonts w:hint="default" w:ascii="Times New Roman" w:hAnsi="Times New Roman" w:cs="Times New Roman"/>
        </w:rPr>
        <w:fldChar w:fldCharType="separate"/>
      </w:r>
      <w:r>
        <w:rPr>
          <w:rFonts w:hint="default" w:ascii="Times New Roman" w:hAnsi="Times New Roman" w:cs="Times New Roman"/>
        </w:rPr>
        <w:t>石英岩</w:t>
      </w:r>
      <w:r>
        <w:rPr>
          <w:rFonts w:hint="default" w:ascii="Times New Roman" w:hAnsi="Times New Roman" w:cs="Times New Roman"/>
        </w:rPr>
        <w:fldChar w:fldCharType="end"/>
      </w:r>
      <w:r>
        <w:rPr>
          <w:rFonts w:hint="default" w:ascii="Times New Roman" w:hAnsi="Times New Roman" w:cs="Times New Roman"/>
        </w:rPr>
        <w:t>、建筑石料、砖瓦粘土、水泥配料；磷、</w:t>
      </w:r>
      <w:r>
        <w:rPr>
          <w:rFonts w:hint="default" w:ascii="Times New Roman" w:hAnsi="Times New Roman" w:cs="Times New Roman"/>
        </w:rPr>
        <w:fldChar w:fldCharType="begin"/>
      </w:r>
      <w:r>
        <w:rPr>
          <w:rFonts w:hint="default" w:ascii="Times New Roman" w:hAnsi="Times New Roman" w:cs="Times New Roman"/>
        </w:rPr>
        <w:instrText xml:space="preserve"> HYPERLINK "https://baike.so.com/doc/5415788-5653933.html" </w:instrText>
      </w:r>
      <w:r>
        <w:rPr>
          <w:rFonts w:hint="default" w:ascii="Times New Roman" w:hAnsi="Times New Roman" w:cs="Times New Roman"/>
        </w:rPr>
        <w:fldChar w:fldCharType="separate"/>
      </w:r>
      <w:r>
        <w:rPr>
          <w:rFonts w:hint="default" w:ascii="Times New Roman" w:hAnsi="Times New Roman" w:cs="Times New Roman"/>
        </w:rPr>
        <w:t>蛇纹石</w:t>
      </w:r>
      <w:r>
        <w:rPr>
          <w:rFonts w:hint="default" w:ascii="Times New Roman" w:hAnsi="Times New Roman" w:cs="Times New Roman"/>
        </w:rPr>
        <w:fldChar w:fldCharType="end"/>
      </w:r>
      <w:r>
        <w:rPr>
          <w:rFonts w:hint="default" w:ascii="Times New Roman" w:hAnsi="Times New Roman" w:cs="Times New Roman"/>
        </w:rPr>
        <w:t>橄榄岩、</w:t>
      </w:r>
      <w:r>
        <w:rPr>
          <w:rFonts w:hint="default" w:ascii="Times New Roman" w:hAnsi="Times New Roman" w:cs="Times New Roman"/>
        </w:rPr>
        <w:fldChar w:fldCharType="begin"/>
      </w:r>
      <w:r>
        <w:rPr>
          <w:rFonts w:hint="default" w:ascii="Times New Roman" w:hAnsi="Times New Roman" w:cs="Times New Roman"/>
        </w:rPr>
        <w:instrText xml:space="preserve"> HYPERLINK "https://baike.so.com/doc/96326-101708.html" </w:instrText>
      </w:r>
      <w:r>
        <w:rPr>
          <w:rFonts w:hint="default" w:ascii="Times New Roman" w:hAnsi="Times New Roman" w:cs="Times New Roman"/>
        </w:rPr>
        <w:fldChar w:fldCharType="separate"/>
      </w:r>
      <w:r>
        <w:rPr>
          <w:rFonts w:hint="default" w:ascii="Times New Roman" w:hAnsi="Times New Roman" w:cs="Times New Roman"/>
        </w:rPr>
        <w:t>石墨</w:t>
      </w:r>
      <w:r>
        <w:rPr>
          <w:rFonts w:hint="default" w:ascii="Times New Roman" w:hAnsi="Times New Roman" w:cs="Times New Roman"/>
        </w:rPr>
        <w:fldChar w:fldCharType="end"/>
      </w:r>
      <w:r>
        <w:rPr>
          <w:rFonts w:hint="default" w:ascii="Times New Roman" w:hAnsi="Times New Roman" w:cs="Times New Roman"/>
        </w:rPr>
        <w:t>、含钾岩石；地下水等。尤其是铁矿累计探明储量6.1亿吨。开发中的矿种7种，占已发现24种的33%，包括</w:t>
      </w:r>
      <w:r>
        <w:rPr>
          <w:rFonts w:hint="eastAsia" w:ascii="Times New Roman" w:hAnsi="Times New Roman" w:cs="Times New Roman"/>
          <w:lang w:eastAsia="zh-CN"/>
        </w:rPr>
        <w:t>：</w:t>
      </w:r>
      <w:r>
        <w:rPr>
          <w:rFonts w:hint="default" w:ascii="Times New Roman" w:hAnsi="Times New Roman" w:cs="Times New Roman"/>
        </w:rPr>
        <w:t>铁、金、熔剂灰岩、水泥粘土、大理岩、建筑石料、地下水。地方矿业开发矿种主要为水泥灰岩、砖瓦粘土与建筑石料。</w:t>
      </w:r>
    </w:p>
    <w:p w14:paraId="0FF0CA16">
      <w:pPr>
        <w:pStyle w:val="4"/>
        <w:bidi w:val="0"/>
        <w:ind w:firstLine="560"/>
        <w:rPr>
          <w:rFonts w:hint="default" w:ascii="Times New Roman" w:hAnsi="Times New Roman" w:cs="Times New Roman"/>
        </w:rPr>
      </w:pPr>
      <w:r>
        <w:rPr>
          <w:rFonts w:hint="default" w:ascii="Times New Roman" w:hAnsi="Times New Roman" w:cs="Times New Roman"/>
        </w:rPr>
        <w:t>3、动植物资源</w:t>
      </w:r>
    </w:p>
    <w:p w14:paraId="70A99BC0">
      <w:pPr>
        <w:bidi w:val="0"/>
        <w:rPr>
          <w:rFonts w:hint="default" w:ascii="Times New Roman" w:hAnsi="Times New Roman" w:cs="Times New Roman"/>
        </w:rPr>
      </w:pPr>
      <w:r>
        <w:rPr>
          <w:rFonts w:hint="default" w:ascii="Times New Roman" w:hAnsi="Times New Roman" w:cs="Times New Roman"/>
          <w:b/>
          <w:bCs/>
        </w:rPr>
        <w:t>植物资源</w:t>
      </w:r>
    </w:p>
    <w:p w14:paraId="5E5BD35C">
      <w:pPr>
        <w:bidi w:val="0"/>
        <w:rPr>
          <w:rFonts w:hint="default" w:ascii="Times New Roman" w:hAnsi="Times New Roman" w:cs="Times New Roman"/>
        </w:rPr>
      </w:pPr>
      <w:r>
        <w:rPr>
          <w:rFonts w:hint="default" w:ascii="Times New Roman" w:hAnsi="Times New Roman" w:cs="Times New Roman"/>
        </w:rPr>
        <w:t>舞钢市植被区系属暖温带阔叶落叶林区域，植被类型主要为阔叶落叶林和常绿针叶阔叶林的混交林。自然植被主要分布在东南山区。除了在偏远山区尚有面积不大的天然林外，多数为人工改造的林地。丘陵区天然林极少，大部分是人工栽培的用材林、</w:t>
      </w:r>
      <w:r>
        <w:rPr>
          <w:rFonts w:hint="eastAsia" w:ascii="Times New Roman" w:hAnsi="Times New Roman" w:cs="Times New Roman"/>
          <w:lang w:val="en-US" w:eastAsia="zh-CN"/>
        </w:rPr>
        <w:t>能源</w:t>
      </w:r>
      <w:r>
        <w:rPr>
          <w:rFonts w:hint="default" w:ascii="Times New Roman" w:hAnsi="Times New Roman" w:cs="Times New Roman"/>
        </w:rPr>
        <w:t>林和经济林。全市野生植物可分为3门，8纲，174科，711属，1360种。优势科有蔷薇科</w:t>
      </w:r>
      <w:r>
        <w:rPr>
          <w:rFonts w:hint="eastAsia" w:ascii="Times New Roman" w:hAnsi="Times New Roman" w:cs="Times New Roman"/>
          <w:lang w:eastAsia="zh-CN"/>
        </w:rPr>
        <w:t>，</w:t>
      </w:r>
      <w:r>
        <w:rPr>
          <w:rFonts w:hint="default" w:ascii="Times New Roman" w:hAnsi="Times New Roman" w:cs="Times New Roman"/>
        </w:rPr>
        <w:t>优势属</w:t>
      </w:r>
      <w:r>
        <w:rPr>
          <w:rFonts w:hint="eastAsia" w:ascii="Times New Roman" w:hAnsi="Times New Roman" w:cs="Times New Roman"/>
          <w:lang w:val="en-US" w:eastAsia="zh-CN"/>
        </w:rPr>
        <w:t>有</w:t>
      </w:r>
      <w:r>
        <w:rPr>
          <w:rFonts w:hint="default" w:ascii="Times New Roman" w:hAnsi="Times New Roman" w:cs="Times New Roman"/>
        </w:rPr>
        <w:t>栎属、桑属、松属和朴属。珍稀濒危、重点保护和珍贵树种</w:t>
      </w:r>
      <w:r>
        <w:rPr>
          <w:rFonts w:hint="eastAsia" w:ascii="Times New Roman" w:hAnsi="Times New Roman" w:cs="Times New Roman"/>
          <w:lang w:val="en-US" w:eastAsia="zh-CN"/>
        </w:rPr>
        <w:t>有</w:t>
      </w:r>
      <w:r>
        <w:rPr>
          <w:rFonts w:hint="default" w:ascii="Times New Roman" w:hAnsi="Times New Roman" w:cs="Times New Roman"/>
        </w:rPr>
        <w:t>水杉、榉树、天目木姜子、青檀、红山果、胡椒等。</w:t>
      </w:r>
    </w:p>
    <w:p w14:paraId="6E6E4B2F">
      <w:pPr>
        <w:bidi w:val="0"/>
        <w:rPr>
          <w:rFonts w:hint="default" w:ascii="Times New Roman" w:hAnsi="Times New Roman" w:cs="Times New Roman"/>
          <w:b/>
          <w:bCs/>
        </w:rPr>
      </w:pPr>
      <w:r>
        <w:rPr>
          <w:rFonts w:hint="default" w:ascii="Times New Roman" w:hAnsi="Times New Roman" w:cs="Times New Roman"/>
          <w:b/>
          <w:bCs/>
        </w:rPr>
        <w:t>动物资源</w:t>
      </w:r>
    </w:p>
    <w:p w14:paraId="7252AAA0">
      <w:pPr>
        <w:bidi w:val="0"/>
        <w:rPr>
          <w:rFonts w:hint="default" w:ascii="Times New Roman" w:hAnsi="Times New Roman" w:cs="Times New Roman"/>
        </w:rPr>
      </w:pPr>
      <w:r>
        <w:rPr>
          <w:rFonts w:hint="eastAsia" w:ascii="Times New Roman" w:hAnsi="Times New Roman" w:cs="Times New Roman"/>
          <w:lang w:val="en-US" w:eastAsia="zh-CN"/>
        </w:rPr>
        <w:t>舞钢</w:t>
      </w:r>
      <w:r>
        <w:rPr>
          <w:rFonts w:hint="default" w:ascii="Times New Roman" w:hAnsi="Times New Roman" w:cs="Times New Roman"/>
        </w:rPr>
        <w:t>市发现野生动物兽类、鸟类、爬行类、两栖类4类共24目，55科，199种</w:t>
      </w:r>
      <w:r>
        <w:rPr>
          <w:rFonts w:hint="eastAsia" w:ascii="Times New Roman" w:hAnsi="Times New Roman" w:cs="Times New Roman"/>
          <w:lang w:eastAsia="zh-CN"/>
        </w:rPr>
        <w:t>：</w:t>
      </w:r>
      <w:r>
        <w:rPr>
          <w:rFonts w:hint="default" w:ascii="Times New Roman" w:hAnsi="Times New Roman" w:cs="Times New Roman"/>
        </w:rPr>
        <w:t>水獭、青羊、金雕、麋、红隼、鸳鸯、长耳鸮、短耳鸮、白头鹞、红脚隼、苍鹰、大鲵、红腹锦鸡、灵猫等。随着人们保护野生动物的意识不断提高，野生动物的数量呈现增长趋势。</w:t>
      </w:r>
    </w:p>
    <w:p w14:paraId="40C7E728">
      <w:pPr>
        <w:pStyle w:val="3"/>
        <w:bidi w:val="0"/>
        <w:rPr>
          <w:rFonts w:hint="default" w:ascii="Times New Roman" w:hAnsi="Times New Roman" w:cs="Times New Roman"/>
        </w:rPr>
      </w:pPr>
      <w:bookmarkStart w:id="10" w:name="bookmark11"/>
      <w:bookmarkEnd w:id="10"/>
      <w:bookmarkStart w:id="11" w:name="_Toc125"/>
      <w:r>
        <w:rPr>
          <w:rFonts w:hint="default" w:ascii="Times New Roman" w:hAnsi="Times New Roman" w:cs="Times New Roman"/>
        </w:rPr>
        <w:t>（五）交通状况</w:t>
      </w:r>
      <w:bookmarkEnd w:id="11"/>
    </w:p>
    <w:p w14:paraId="6E3F6B4F">
      <w:pPr>
        <w:bidi w:val="0"/>
        <w:rPr>
          <w:rFonts w:hint="default" w:ascii="Times New Roman" w:hAnsi="Times New Roman" w:cs="Times New Roman"/>
        </w:rPr>
      </w:pPr>
      <w:r>
        <w:rPr>
          <w:rFonts w:hint="default" w:ascii="Times New Roman" w:hAnsi="Times New Roman" w:cs="Times New Roman"/>
          <w:spacing w:val="6"/>
        </w:rPr>
        <w:t>舞钢市境内的</w:t>
      </w:r>
      <w:r>
        <w:rPr>
          <w:rFonts w:hint="default" w:ascii="Times New Roman" w:hAnsi="Times New Roman" w:cs="Times New Roman"/>
          <w:spacing w:val="6"/>
        </w:rPr>
        <w:fldChar w:fldCharType="begin"/>
      </w:r>
      <w:r>
        <w:rPr>
          <w:rFonts w:hint="default" w:ascii="Times New Roman" w:hAnsi="Times New Roman" w:cs="Times New Roman"/>
          <w:spacing w:val="6"/>
        </w:rPr>
        <w:instrText xml:space="preserve"> HYPERLINK "https://baike.so.com/doc/6070127-6283197.html" </w:instrText>
      </w:r>
      <w:r>
        <w:rPr>
          <w:rFonts w:hint="default" w:ascii="Times New Roman" w:hAnsi="Times New Roman" w:cs="Times New Roman"/>
          <w:spacing w:val="6"/>
        </w:rPr>
        <w:fldChar w:fldCharType="separate"/>
      </w:r>
      <w:r>
        <w:rPr>
          <w:rFonts w:hint="default" w:ascii="Times New Roman" w:hAnsi="Times New Roman" w:cs="Times New Roman"/>
          <w:spacing w:val="6"/>
        </w:rPr>
        <w:t>漯舞铁路</w:t>
      </w:r>
      <w:r>
        <w:rPr>
          <w:rFonts w:hint="default" w:ascii="Times New Roman" w:hAnsi="Times New Roman" w:cs="Times New Roman"/>
          <w:spacing w:val="6"/>
        </w:rPr>
        <w:fldChar w:fldCharType="end"/>
      </w:r>
      <w:r>
        <w:rPr>
          <w:rFonts w:hint="default" w:ascii="Times New Roman" w:hAnsi="Times New Roman" w:cs="Times New Roman"/>
          <w:spacing w:val="6"/>
        </w:rPr>
        <w:t>、</w:t>
      </w:r>
      <w:r>
        <w:rPr>
          <w:rFonts w:hint="default" w:ascii="Times New Roman" w:hAnsi="Times New Roman" w:cs="Times New Roman"/>
          <w:spacing w:val="6"/>
        </w:rPr>
        <w:fldChar w:fldCharType="begin"/>
      </w:r>
      <w:r>
        <w:rPr>
          <w:rFonts w:hint="default" w:ascii="Times New Roman" w:hAnsi="Times New Roman" w:cs="Times New Roman"/>
          <w:spacing w:val="6"/>
        </w:rPr>
        <w:instrText xml:space="preserve"> HYPERLINK "https://baike.so.com/doc/3657454-3844305.html" </w:instrText>
      </w:r>
      <w:r>
        <w:rPr>
          <w:rFonts w:hint="default" w:ascii="Times New Roman" w:hAnsi="Times New Roman" w:cs="Times New Roman"/>
          <w:spacing w:val="6"/>
        </w:rPr>
        <w:fldChar w:fldCharType="separate"/>
      </w:r>
      <w:r>
        <w:rPr>
          <w:rFonts w:hint="default" w:ascii="Times New Roman" w:hAnsi="Times New Roman" w:cs="Times New Roman"/>
          <w:spacing w:val="6"/>
        </w:rPr>
        <w:t>平舞铁路</w:t>
      </w:r>
      <w:r>
        <w:rPr>
          <w:rFonts w:hint="default" w:ascii="Times New Roman" w:hAnsi="Times New Roman" w:cs="Times New Roman"/>
          <w:spacing w:val="6"/>
        </w:rPr>
        <w:fldChar w:fldCharType="end"/>
      </w:r>
      <w:r>
        <w:rPr>
          <w:rFonts w:hint="default" w:ascii="Times New Roman" w:hAnsi="Times New Roman" w:cs="Times New Roman"/>
          <w:spacing w:val="6"/>
        </w:rPr>
        <w:t>分别与</w:t>
      </w:r>
      <w:r>
        <w:rPr>
          <w:rFonts w:hint="default" w:ascii="Times New Roman" w:hAnsi="Times New Roman" w:cs="Times New Roman"/>
          <w:spacing w:val="6"/>
        </w:rPr>
        <w:fldChar w:fldCharType="begin"/>
      </w:r>
      <w:r>
        <w:rPr>
          <w:rFonts w:hint="default" w:ascii="Times New Roman" w:hAnsi="Times New Roman" w:cs="Times New Roman"/>
          <w:spacing w:val="6"/>
        </w:rPr>
        <w:instrText xml:space="preserve"> HYPERLINK "https://baike.so.com/doc/818502-865668.html" </w:instrText>
      </w:r>
      <w:r>
        <w:rPr>
          <w:rFonts w:hint="default" w:ascii="Times New Roman" w:hAnsi="Times New Roman" w:cs="Times New Roman"/>
          <w:spacing w:val="6"/>
        </w:rPr>
        <w:fldChar w:fldCharType="separate"/>
      </w:r>
      <w:r>
        <w:rPr>
          <w:rFonts w:hint="default" w:ascii="Times New Roman" w:hAnsi="Times New Roman" w:cs="Times New Roman"/>
          <w:spacing w:val="6"/>
        </w:rPr>
        <w:t>焦枝铁路</w:t>
      </w:r>
      <w:r>
        <w:rPr>
          <w:rFonts w:hint="default" w:ascii="Times New Roman" w:hAnsi="Times New Roman" w:cs="Times New Roman"/>
          <w:spacing w:val="6"/>
        </w:rPr>
        <w:fldChar w:fldCharType="end"/>
      </w:r>
      <w:r>
        <w:rPr>
          <w:rFonts w:hint="default" w:ascii="Times New Roman" w:hAnsi="Times New Roman" w:cs="Times New Roman"/>
          <w:spacing w:val="6"/>
        </w:rPr>
        <w:t>、</w:t>
      </w:r>
      <w:r>
        <w:rPr>
          <w:rFonts w:hint="default" w:ascii="Times New Roman" w:hAnsi="Times New Roman" w:cs="Times New Roman"/>
          <w:spacing w:val="6"/>
        </w:rPr>
        <w:fldChar w:fldCharType="begin"/>
      </w:r>
      <w:r>
        <w:rPr>
          <w:rFonts w:hint="default" w:ascii="Times New Roman" w:hAnsi="Times New Roman" w:cs="Times New Roman"/>
          <w:spacing w:val="6"/>
        </w:rPr>
        <w:instrText xml:space="preserve"> HYPERLINK "https://baike.so.com/doc/3534425-3717502.html" </w:instrText>
      </w:r>
      <w:r>
        <w:rPr>
          <w:rFonts w:hint="default" w:ascii="Times New Roman" w:hAnsi="Times New Roman" w:cs="Times New Roman"/>
          <w:spacing w:val="6"/>
        </w:rPr>
        <w:fldChar w:fldCharType="separate"/>
      </w:r>
      <w:r>
        <w:rPr>
          <w:rFonts w:hint="default" w:ascii="Times New Roman" w:hAnsi="Times New Roman" w:cs="Times New Roman"/>
          <w:spacing w:val="6"/>
        </w:rPr>
        <w:t>京广铁路</w:t>
      </w:r>
      <w:r>
        <w:rPr>
          <w:rFonts w:hint="default" w:ascii="Times New Roman" w:hAnsi="Times New Roman" w:cs="Times New Roman"/>
          <w:spacing w:val="6"/>
        </w:rPr>
        <w:fldChar w:fldCharType="end"/>
      </w:r>
      <w:r>
        <w:rPr>
          <w:rFonts w:hint="default" w:ascii="Times New Roman" w:hAnsi="Times New Roman" w:cs="Times New Roman"/>
          <w:spacing w:val="6"/>
        </w:rPr>
        <w:t>接轨，</w:t>
      </w:r>
      <w:r>
        <w:rPr>
          <w:rFonts w:hint="default" w:ascii="Times New Roman" w:hAnsi="Times New Roman" w:cs="Times New Roman"/>
        </w:rPr>
        <w:fldChar w:fldCharType="begin"/>
      </w:r>
      <w:r>
        <w:rPr>
          <w:rFonts w:hint="default" w:ascii="Times New Roman" w:hAnsi="Times New Roman" w:cs="Times New Roman"/>
        </w:rPr>
        <w:instrText xml:space="preserve"> HYPERLINK "https://baike.so.com/doc/6833752-7050964.html" </w:instrText>
      </w:r>
      <w:r>
        <w:rPr>
          <w:rFonts w:hint="default" w:ascii="Times New Roman" w:hAnsi="Times New Roman" w:cs="Times New Roman"/>
        </w:rPr>
        <w:fldChar w:fldCharType="separate"/>
      </w:r>
      <w:r>
        <w:rPr>
          <w:rFonts w:hint="default" w:ascii="Times New Roman" w:hAnsi="Times New Roman" w:cs="Times New Roman"/>
        </w:rPr>
        <w:t>许广高速公路</w:t>
      </w:r>
      <w:r>
        <w:rPr>
          <w:rFonts w:hint="default" w:ascii="Times New Roman" w:hAnsi="Times New Roman" w:cs="Times New Roman"/>
        </w:rPr>
        <w:fldChar w:fldCharType="end"/>
      </w:r>
      <w:r>
        <w:rPr>
          <w:rFonts w:hint="default" w:ascii="Times New Roman" w:hAnsi="Times New Roman" w:cs="Times New Roman"/>
        </w:rPr>
        <w:t>与商南高速、平桐高标准省道穿境而过，东、西、北三面分别通过京珠、许平南、洛平漯三条高速公路和全国高速公路网连接。200公里内有新郑、南阳两座机场。</w:t>
      </w:r>
      <w:bookmarkStart w:id="12" w:name="bookmark13"/>
      <w:bookmarkEnd w:id="12"/>
    </w:p>
    <w:p w14:paraId="7124A36D">
      <w:pPr>
        <w:pStyle w:val="3"/>
        <w:bidi w:val="0"/>
        <w:rPr>
          <w:rFonts w:hint="default" w:ascii="Times New Roman" w:hAnsi="Times New Roman" w:cs="Times New Roman"/>
        </w:rPr>
      </w:pPr>
      <w:bookmarkStart w:id="13" w:name="_Toc30580"/>
      <w:r>
        <w:rPr>
          <w:rFonts w:hint="default" w:ascii="Times New Roman" w:hAnsi="Times New Roman" w:cs="Times New Roman"/>
          <w:lang w:val="en-US" w:eastAsia="en-US"/>
        </w:rPr>
        <w:t>（六）</w:t>
      </w:r>
      <w:r>
        <w:rPr>
          <w:rFonts w:hint="default" w:ascii="Times New Roman" w:hAnsi="Times New Roman" w:cs="Times New Roman"/>
        </w:rPr>
        <w:t>旅游资源</w:t>
      </w:r>
      <w:bookmarkEnd w:id="13"/>
    </w:p>
    <w:p w14:paraId="759CCB0A">
      <w:pPr>
        <w:keepNext w:val="0"/>
        <w:keepLines w:val="0"/>
        <w:pageBreakBefore w:val="0"/>
        <w:widowControl/>
        <w:numPr>
          <w:ilvl w:val="0"/>
          <w:numId w:val="0"/>
        </w:numPr>
        <w:kinsoku w:val="0"/>
        <w:wordWrap/>
        <w:overflowPunct/>
        <w:topLinePunct/>
        <w:autoSpaceDE/>
        <w:autoSpaceDN/>
        <w:bidi w:val="0"/>
        <w:adjustRightInd w:val="0"/>
        <w:snapToGrid w:val="0"/>
        <w:ind w:firstLine="604" w:firstLineChars="200"/>
        <w:textAlignment w:val="baseline"/>
        <w:rPr>
          <w:rFonts w:hint="default" w:ascii="Times New Roman" w:hAnsi="Times New Roman" w:cs="Times New Roman"/>
        </w:rPr>
      </w:pPr>
      <w:r>
        <w:rPr>
          <w:rFonts w:hint="default" w:ascii="Times New Roman" w:hAnsi="Times New Roman" w:cs="Times New Roman"/>
          <w:spacing w:val="11"/>
          <w:sz w:val="28"/>
        </w:rPr>
        <w:t>舞钢市是一座融山水林城为一体的现代化工业生态旅游城市，地处河南中部黄淮平原与南阳盆地交汇处，总面积646</w:t>
      </w:r>
      <w:r>
        <w:rPr>
          <w:rFonts w:hint="eastAsia" w:ascii="Times New Roman" w:hAnsi="Times New Roman" w:cs="Times New Roman"/>
          <w:spacing w:val="11"/>
          <w:sz w:val="28"/>
          <w:lang w:val="en-US" w:eastAsia="zh-CN"/>
        </w:rPr>
        <w:t>平方公里</w:t>
      </w:r>
      <w:r>
        <w:rPr>
          <w:rFonts w:hint="default" w:ascii="Times New Roman" w:hAnsi="Times New Roman" w:cs="Times New Roman"/>
          <w:spacing w:val="11"/>
          <w:sz w:val="28"/>
        </w:rPr>
        <w:t>，32万人口。二郎山、灯台架、祥龙谷、九头崖、五峰山、九龙山六大景区与石漫滩水库（龙泉湖）、田岗水库（凤鸣湖）交相辉映，龙凤湖旅游度假区</w:t>
      </w:r>
      <w:r>
        <w:rPr>
          <w:rFonts w:hint="default" w:ascii="Times New Roman" w:hAnsi="Times New Roman" w:cs="Times New Roman"/>
          <w:spacing w:val="0"/>
          <w:sz w:val="28"/>
        </w:rPr>
        <w:t>蓄势待发。近几年，旅游基础设施突飞猛进，旅游服务功能日臻完善，现有国家4A级景区三家，国家水利风景区一家，四星级饭店一家，三星级饭店4家，还有星级农家宾馆、餐馆若干。20多个广场、游园合理分布，点缀城区，成为城市休闲生活的乐园。连续举办了十四届的舞钢水灯节，举办规模和档次不断提升，水灯制作愈加精美，已成为舞钢一张亮丽的城市名片。舞钢市凭借着得天独厚的自然旅游资源优势和厚重的文化内涵，成为国家重要的特厚特宽钢板科研生产基地、国际龙舟竞赛基地。先后荣获</w:t>
      </w:r>
      <w:r>
        <w:rPr>
          <w:rFonts w:hint="eastAsia" w:ascii="Times New Roman" w:hAnsi="Times New Roman" w:cs="Times New Roman"/>
          <w:spacing w:val="0"/>
          <w:sz w:val="28"/>
          <w:lang w:eastAsia="zh-CN"/>
        </w:rPr>
        <w:t>“</w:t>
      </w:r>
      <w:r>
        <w:rPr>
          <w:rFonts w:hint="default" w:ascii="Times New Roman" w:hAnsi="Times New Roman" w:cs="Times New Roman"/>
          <w:spacing w:val="0"/>
          <w:sz w:val="28"/>
        </w:rPr>
        <w:t>中国优秀旅游城市</w:t>
      </w:r>
      <w:r>
        <w:rPr>
          <w:rFonts w:hint="eastAsia" w:ascii="Times New Roman" w:hAnsi="Times New Roman" w:cs="Times New Roman"/>
          <w:spacing w:val="0"/>
          <w:sz w:val="28"/>
          <w:lang w:eastAsia="zh-CN"/>
        </w:rPr>
        <w:t>”“</w:t>
      </w:r>
      <w:r>
        <w:rPr>
          <w:rFonts w:hint="default" w:ascii="Times New Roman" w:hAnsi="Times New Roman" w:cs="Times New Roman"/>
          <w:spacing w:val="0"/>
          <w:sz w:val="28"/>
        </w:rPr>
        <w:t>中国冶铁文化之都</w:t>
      </w:r>
      <w:r>
        <w:rPr>
          <w:rFonts w:hint="eastAsia" w:ascii="Times New Roman" w:hAnsi="Times New Roman" w:cs="Times New Roman"/>
          <w:spacing w:val="0"/>
          <w:sz w:val="28"/>
          <w:lang w:eastAsia="zh-CN"/>
        </w:rPr>
        <w:t>”“</w:t>
      </w:r>
      <w:r>
        <w:rPr>
          <w:rFonts w:hint="default" w:ascii="Times New Roman" w:hAnsi="Times New Roman" w:cs="Times New Roman"/>
          <w:spacing w:val="0"/>
          <w:sz w:val="28"/>
        </w:rPr>
        <w:t>中国水灯文化之城</w:t>
      </w:r>
      <w:r>
        <w:rPr>
          <w:rFonts w:hint="eastAsia" w:ascii="Times New Roman" w:hAnsi="Times New Roman" w:cs="Times New Roman"/>
          <w:spacing w:val="0"/>
          <w:sz w:val="28"/>
          <w:lang w:eastAsia="zh-CN"/>
        </w:rPr>
        <w:t>”</w:t>
      </w:r>
      <w:r>
        <w:rPr>
          <w:rFonts w:hint="default" w:ascii="Times New Roman" w:hAnsi="Times New Roman" w:cs="Times New Roman"/>
          <w:spacing w:val="0"/>
          <w:sz w:val="28"/>
        </w:rPr>
        <w:t>等多项荣誉称号，张庄社区被河南省确定为全省五个旅游信息化试点之一，</w:t>
      </w:r>
      <w:r>
        <w:rPr>
          <w:rFonts w:hint="eastAsia" w:ascii="Times New Roman" w:hAnsi="Times New Roman" w:cs="Times New Roman"/>
          <w:spacing w:val="0"/>
          <w:sz w:val="28"/>
          <w:lang w:eastAsia="zh-CN"/>
        </w:rPr>
        <w:t>“</w:t>
      </w:r>
      <w:r>
        <w:rPr>
          <w:rFonts w:hint="default" w:ascii="Times New Roman" w:hAnsi="Times New Roman" w:cs="Times New Roman"/>
          <w:spacing w:val="0"/>
          <w:sz w:val="28"/>
        </w:rPr>
        <w:t>舞钢水灯节</w:t>
      </w:r>
      <w:r>
        <w:rPr>
          <w:rFonts w:hint="eastAsia" w:ascii="Times New Roman" w:hAnsi="Times New Roman" w:cs="Times New Roman"/>
          <w:spacing w:val="0"/>
          <w:sz w:val="28"/>
          <w:lang w:eastAsia="zh-CN"/>
        </w:rPr>
        <w:t>”</w:t>
      </w:r>
      <w:r>
        <w:rPr>
          <w:rFonts w:hint="default" w:ascii="Times New Roman" w:hAnsi="Times New Roman" w:cs="Times New Roman"/>
          <w:spacing w:val="0"/>
          <w:sz w:val="28"/>
        </w:rPr>
        <w:t>也被上海大世界基尼斯总部认定为</w:t>
      </w:r>
      <w:r>
        <w:rPr>
          <w:rFonts w:hint="eastAsia" w:ascii="Times New Roman" w:hAnsi="Times New Roman" w:cs="Times New Roman"/>
          <w:spacing w:val="0"/>
          <w:sz w:val="28"/>
          <w:lang w:eastAsia="zh-CN"/>
        </w:rPr>
        <w:t>“</w:t>
      </w:r>
      <w:r>
        <w:rPr>
          <w:rFonts w:hint="default" w:ascii="Times New Roman" w:hAnsi="Times New Roman" w:cs="Times New Roman"/>
          <w:spacing w:val="0"/>
          <w:sz w:val="28"/>
        </w:rPr>
        <w:t>连续举办水上景观灯展示届数最多的活动</w:t>
      </w:r>
      <w:r>
        <w:rPr>
          <w:rFonts w:hint="eastAsia" w:ascii="Times New Roman" w:hAnsi="Times New Roman" w:cs="Times New Roman"/>
          <w:spacing w:val="0"/>
          <w:sz w:val="28"/>
          <w:lang w:eastAsia="zh-CN"/>
        </w:rPr>
        <w:t>”</w:t>
      </w:r>
      <w:r>
        <w:rPr>
          <w:rFonts w:hint="default" w:ascii="Times New Roman" w:hAnsi="Times New Roman" w:cs="Times New Roman"/>
          <w:spacing w:val="0"/>
          <w:sz w:val="28"/>
        </w:rPr>
        <w:t>。</w:t>
      </w:r>
    </w:p>
    <w:p w14:paraId="1F549923">
      <w:pPr>
        <w:bidi w:val="0"/>
        <w:rPr>
          <w:rFonts w:hint="default" w:ascii="Times New Roman" w:hAnsi="Times New Roman" w:cs="Times New Roman"/>
        </w:rPr>
        <w:sectPr>
          <w:headerReference r:id="rId3" w:type="default"/>
          <w:footerReference r:id="rId4" w:type="default"/>
          <w:pgSz w:w="11907" w:h="16781"/>
          <w:pgMar w:top="2098" w:right="1474" w:bottom="1984" w:left="1587" w:header="860" w:footer="1069" w:gutter="0"/>
          <w:pgNumType w:fmt="numberInDash" w:start="1"/>
          <w:cols w:space="0" w:num="1"/>
          <w:rtlGutter w:val="0"/>
          <w:docGrid w:linePitch="0" w:charSpace="0"/>
        </w:sectPr>
      </w:pPr>
    </w:p>
    <w:p w14:paraId="2617C184">
      <w:pPr>
        <w:pStyle w:val="2"/>
        <w:bidi w:val="0"/>
        <w:ind w:left="0" w:leftChars="0" w:firstLine="0" w:firstLineChars="0"/>
        <w:jc w:val="center"/>
        <w:rPr>
          <w:rFonts w:hint="default" w:ascii="Times New Roman" w:hAnsi="Times New Roman" w:cs="Times New Roman"/>
          <w:lang w:val="en-US" w:eastAsia="en-US"/>
        </w:rPr>
      </w:pPr>
      <w:bookmarkStart w:id="14" w:name="_Toc5343"/>
      <w:r>
        <w:rPr>
          <w:rFonts w:hint="default" w:ascii="Times New Roman" w:hAnsi="Times New Roman" w:cs="Times New Roman"/>
        </w:rPr>
        <w:t>第</w:t>
      </w:r>
      <w:r>
        <w:rPr>
          <w:rFonts w:hint="default" w:ascii="Times New Roman" w:hAnsi="Times New Roman" w:cs="Times New Roman"/>
          <w:lang w:val="en-US" w:eastAsia="en-US"/>
        </w:rPr>
        <w:t>二章</w:t>
      </w:r>
      <w:r>
        <w:rPr>
          <w:rFonts w:hint="default" w:ascii="Times New Roman" w:hAnsi="Times New Roman" w:cs="Times New Roman"/>
          <w:lang w:val="en-US" w:eastAsia="zh-CN"/>
        </w:rPr>
        <w:t xml:space="preserve">  </w:t>
      </w:r>
      <w:r>
        <w:rPr>
          <w:rFonts w:hint="default" w:ascii="Times New Roman" w:hAnsi="Times New Roman" w:cs="Times New Roman"/>
          <w:lang w:val="en-US" w:eastAsia="en-US"/>
        </w:rPr>
        <w:t>森林防火工作面临的形势和问题</w:t>
      </w:r>
      <w:bookmarkEnd w:id="14"/>
    </w:p>
    <w:p w14:paraId="18B206D9">
      <w:pPr>
        <w:pStyle w:val="3"/>
        <w:bidi w:val="0"/>
        <w:rPr>
          <w:rFonts w:hint="default" w:ascii="Times New Roman" w:hAnsi="Times New Roman" w:cs="Times New Roman"/>
        </w:rPr>
      </w:pPr>
      <w:bookmarkStart w:id="15" w:name="bookmark19"/>
      <w:bookmarkEnd w:id="15"/>
      <w:bookmarkStart w:id="16" w:name="_Toc17435"/>
      <w:r>
        <w:rPr>
          <w:rFonts w:hint="default" w:ascii="Times New Roman" w:hAnsi="Times New Roman" w:cs="Times New Roman"/>
        </w:rPr>
        <w:t>（一）面临的形势</w:t>
      </w:r>
      <w:bookmarkEnd w:id="16"/>
    </w:p>
    <w:p w14:paraId="5603F8D8">
      <w:pPr>
        <w:bidi w:val="0"/>
        <w:rPr>
          <w:rFonts w:hint="default" w:ascii="Times New Roman" w:hAnsi="Times New Roman" w:cs="Times New Roman"/>
          <w:b/>
          <w:bCs/>
        </w:rPr>
      </w:pPr>
      <w:r>
        <w:rPr>
          <w:rFonts w:hint="default" w:ascii="Times New Roman" w:hAnsi="Times New Roman" w:cs="Times New Roman"/>
          <w:b/>
          <w:bCs/>
        </w:rPr>
        <w:t>1、气候变暖，极端天气增多，进入森林火灾高发期，森林火灾风险加剧。</w:t>
      </w:r>
    </w:p>
    <w:p w14:paraId="72D51005">
      <w:pPr>
        <w:bidi w:val="0"/>
        <w:rPr>
          <w:rFonts w:hint="default" w:ascii="Times New Roman" w:hAnsi="Times New Roman" w:cs="Times New Roman"/>
        </w:rPr>
      </w:pPr>
      <w:r>
        <w:rPr>
          <w:rFonts w:hint="default" w:ascii="Times New Roman" w:hAnsi="Times New Roman" w:cs="Times New Roman"/>
        </w:rPr>
        <w:t>世界气象组织发布《2022年全球气候状况》临时报告指出，近年来温室气体浓度不断上升，热量不断积累。据统计，2022年全球</w:t>
      </w:r>
      <w:r>
        <w:rPr>
          <w:rFonts w:hint="eastAsia" w:ascii="Times New Roman" w:hAnsi="Times New Roman" w:cs="Times New Roman"/>
          <w:lang w:val="en-US" w:eastAsia="zh-CN"/>
        </w:rPr>
        <w:t>平均</w:t>
      </w:r>
      <w:r>
        <w:rPr>
          <w:rFonts w:hint="default" w:ascii="Times New Roman" w:hAnsi="Times New Roman" w:cs="Times New Roman"/>
        </w:rPr>
        <w:t>温度比1850年至1900年工业化前平均温度高出约1.15摄氏度。罕见的</w:t>
      </w:r>
      <w:r>
        <w:rPr>
          <w:rFonts w:hint="eastAsia" w:ascii="Times New Roman" w:hAnsi="Times New Roman" w:cs="Times New Roman"/>
          <w:lang w:eastAsia="zh-CN"/>
        </w:rPr>
        <w:t>“</w:t>
      </w:r>
      <w:r>
        <w:rPr>
          <w:rFonts w:hint="default" w:ascii="Times New Roman" w:hAnsi="Times New Roman" w:cs="Times New Roman"/>
        </w:rPr>
        <w:t>三</w:t>
      </w:r>
      <w:r>
        <w:rPr>
          <w:rFonts w:hint="default" w:ascii="Times New Roman" w:hAnsi="Times New Roman" w:cs="Times New Roman"/>
          <w:spacing w:val="6"/>
          <w:sz w:val="28"/>
        </w:rPr>
        <w:t>峰</w:t>
      </w:r>
      <w:r>
        <w:rPr>
          <w:rFonts w:hint="eastAsia" w:ascii="Times New Roman" w:hAnsi="Times New Roman" w:cs="Times New Roman"/>
          <w:spacing w:val="6"/>
          <w:sz w:val="28"/>
          <w:lang w:eastAsia="zh-CN"/>
        </w:rPr>
        <w:t>”</w:t>
      </w:r>
      <w:r>
        <w:rPr>
          <w:rFonts w:hint="default" w:ascii="Times New Roman" w:hAnsi="Times New Roman" w:cs="Times New Roman"/>
          <w:spacing w:val="6"/>
          <w:sz w:val="28"/>
        </w:rPr>
        <w:t>降温型拉尼娜现象意味着2022年可能</w:t>
      </w:r>
      <w:r>
        <w:rPr>
          <w:rFonts w:hint="eastAsia" w:ascii="Times New Roman" w:hAnsi="Times New Roman" w:cs="Times New Roman"/>
          <w:spacing w:val="6"/>
          <w:sz w:val="28"/>
          <w:lang w:eastAsia="zh-CN"/>
        </w:rPr>
        <w:t>“</w:t>
      </w:r>
      <w:r>
        <w:rPr>
          <w:rFonts w:hint="default" w:ascii="Times New Roman" w:hAnsi="Times New Roman" w:cs="Times New Roman"/>
          <w:spacing w:val="6"/>
          <w:sz w:val="28"/>
        </w:rPr>
        <w:t>仅</w:t>
      </w:r>
      <w:r>
        <w:rPr>
          <w:rFonts w:hint="eastAsia" w:ascii="Times New Roman" w:hAnsi="Times New Roman" w:cs="Times New Roman"/>
          <w:spacing w:val="6"/>
          <w:sz w:val="28"/>
          <w:lang w:eastAsia="zh-CN"/>
        </w:rPr>
        <w:t>”</w:t>
      </w:r>
      <w:r>
        <w:rPr>
          <w:rFonts w:hint="default" w:ascii="Times New Roman" w:hAnsi="Times New Roman" w:cs="Times New Roman"/>
          <w:spacing w:val="6"/>
          <w:sz w:val="28"/>
        </w:rPr>
        <w:t>是第五或第六最暖年份</w:t>
      </w:r>
      <w:r>
        <w:rPr>
          <w:rFonts w:hint="default" w:ascii="Times New Roman" w:hAnsi="Times New Roman" w:cs="Times New Roman"/>
        </w:rPr>
        <w:t>，然而这并不是扭转长期趋势，出现另一个有记录以来最暖年份只是时间问题。全球气候变暖趋势仍在持续，高温、干旱、飓风和山火等极端天气增多，对森林防火极其不利，森林防火形势日趋严峻。</w:t>
      </w:r>
    </w:p>
    <w:p w14:paraId="72E00534">
      <w:pPr>
        <w:bidi w:val="0"/>
        <w:rPr>
          <w:rFonts w:hint="default" w:ascii="Times New Roman" w:hAnsi="Times New Roman" w:cs="Times New Roman"/>
        </w:rPr>
      </w:pPr>
      <w:r>
        <w:rPr>
          <w:rFonts w:hint="default" w:ascii="Times New Roman" w:hAnsi="Times New Roman" w:cs="Times New Roman"/>
        </w:rPr>
        <w:t>据统计，2010-2019年，全市共发生一般森林火灾65起，过火面积60公顷，无重特大森林火灾和人员伤亡事故发生，森林火灾当日扑灭率达到100%，没有因森林火灾而发生人员伤亡事故。</w:t>
      </w:r>
    </w:p>
    <w:p w14:paraId="64044A14">
      <w:pPr>
        <w:bidi w:val="0"/>
        <w:rPr>
          <w:rFonts w:hint="default" w:ascii="Times New Roman" w:hAnsi="Times New Roman" w:cs="Times New Roman"/>
          <w:b/>
          <w:bCs/>
        </w:rPr>
      </w:pPr>
      <w:r>
        <w:rPr>
          <w:rFonts w:hint="default" w:ascii="Times New Roman" w:hAnsi="Times New Roman" w:cs="Times New Roman"/>
          <w:b/>
          <w:bCs/>
        </w:rPr>
        <w:t>2、森林面积增加，林区可燃物增多，防火任务繁重。</w:t>
      </w:r>
    </w:p>
    <w:p w14:paraId="3E1A4198">
      <w:pPr>
        <w:bidi w:val="0"/>
        <w:rPr>
          <w:rFonts w:hint="default" w:ascii="Times New Roman" w:hAnsi="Times New Roman" w:cs="Times New Roman"/>
        </w:rPr>
      </w:pPr>
      <w:r>
        <w:rPr>
          <w:rFonts w:hint="default" w:ascii="Times New Roman" w:hAnsi="Times New Roman" w:cs="Times New Roman"/>
        </w:rPr>
        <w:t>随着森林资源总量不断增长以及山区天然林全面禁伐，林区可燃物载量明显增加，加之冬春季天干物燥，极易引发森林火灾，防火任务繁重。</w:t>
      </w:r>
    </w:p>
    <w:p w14:paraId="3D6EF183">
      <w:pPr>
        <w:bidi w:val="0"/>
        <w:rPr>
          <w:rFonts w:hint="default" w:ascii="Times New Roman" w:hAnsi="Times New Roman" w:cs="Times New Roman"/>
        </w:rPr>
      </w:pPr>
      <w:r>
        <w:rPr>
          <w:rFonts w:hint="default" w:ascii="Times New Roman" w:hAnsi="Times New Roman" w:cs="Times New Roman"/>
          <w:b/>
          <w:bCs/>
        </w:rPr>
        <w:t>3、受传统习俗和多种经营活动影响，野外用火增多，仍处于森林火灾易发期，森林防火难度加大。</w:t>
      </w:r>
    </w:p>
    <w:p w14:paraId="3DB1BBF6">
      <w:pPr>
        <w:bidi w:val="0"/>
        <w:rPr>
          <w:rFonts w:hint="default" w:ascii="Times New Roman" w:hAnsi="Times New Roman" w:cs="Times New Roman"/>
        </w:rPr>
      </w:pPr>
      <w:r>
        <w:rPr>
          <w:rFonts w:hint="eastAsia" w:ascii="Times New Roman" w:hAnsi="Times New Roman" w:cs="Times New Roman"/>
          <w:lang w:val="en-US" w:eastAsia="zh-CN"/>
        </w:rPr>
        <w:t>全</w:t>
      </w:r>
      <w:r>
        <w:rPr>
          <w:rFonts w:hint="default" w:ascii="Times New Roman" w:hAnsi="Times New Roman" w:cs="Times New Roman"/>
        </w:rPr>
        <w:t>市林农交错现象比较普遍，受传统生产方式和祭祀习俗的影响，</w:t>
      </w:r>
      <w:r>
        <w:rPr>
          <w:rFonts w:hint="eastAsia" w:ascii="Times New Roman" w:hAnsi="Times New Roman" w:cs="Times New Roman"/>
          <w:lang w:eastAsia="zh-CN"/>
        </w:rPr>
        <w:t>“</w:t>
      </w:r>
      <w:r>
        <w:rPr>
          <w:rFonts w:hint="default" w:ascii="Times New Roman" w:hAnsi="Times New Roman" w:cs="Times New Roman"/>
        </w:rPr>
        <w:t>烧荒</w:t>
      </w:r>
      <w:r>
        <w:rPr>
          <w:rFonts w:hint="eastAsia" w:ascii="Times New Roman" w:hAnsi="Times New Roman" w:cs="Times New Roman"/>
          <w:lang w:eastAsia="zh-CN"/>
        </w:rPr>
        <w:t>”</w:t>
      </w:r>
      <w:r>
        <w:rPr>
          <w:rFonts w:hint="default" w:ascii="Times New Roman" w:hAnsi="Times New Roman" w:cs="Times New Roman"/>
        </w:rPr>
        <w:t>、</w:t>
      </w:r>
      <w:r>
        <w:rPr>
          <w:rFonts w:hint="eastAsia" w:ascii="Times New Roman" w:hAnsi="Times New Roman" w:cs="Times New Roman"/>
          <w:lang w:eastAsia="zh-CN"/>
        </w:rPr>
        <w:t>“</w:t>
      </w:r>
      <w:r>
        <w:rPr>
          <w:rFonts w:hint="default" w:ascii="Times New Roman" w:hAnsi="Times New Roman" w:cs="Times New Roman"/>
        </w:rPr>
        <w:t>烧秸秆</w:t>
      </w:r>
      <w:r>
        <w:rPr>
          <w:rFonts w:hint="eastAsia" w:ascii="Times New Roman" w:hAnsi="Times New Roman" w:cs="Times New Roman"/>
          <w:lang w:eastAsia="zh-CN"/>
        </w:rPr>
        <w:t>”</w:t>
      </w:r>
      <w:r>
        <w:rPr>
          <w:rFonts w:hint="default" w:ascii="Times New Roman" w:hAnsi="Times New Roman" w:cs="Times New Roman"/>
        </w:rPr>
        <w:t>、</w:t>
      </w:r>
      <w:r>
        <w:rPr>
          <w:rFonts w:hint="eastAsia" w:ascii="Times New Roman" w:hAnsi="Times New Roman" w:cs="Times New Roman"/>
          <w:lang w:eastAsia="zh-CN"/>
        </w:rPr>
        <w:t>“</w:t>
      </w:r>
      <w:r>
        <w:rPr>
          <w:rFonts w:hint="default" w:ascii="Times New Roman" w:hAnsi="Times New Roman" w:cs="Times New Roman"/>
        </w:rPr>
        <w:t>烧地头</w:t>
      </w:r>
      <w:r>
        <w:rPr>
          <w:rFonts w:hint="eastAsia" w:ascii="Times New Roman" w:hAnsi="Times New Roman" w:cs="Times New Roman"/>
          <w:lang w:eastAsia="zh-CN"/>
        </w:rPr>
        <w:t>”</w:t>
      </w:r>
      <w:r>
        <w:rPr>
          <w:rFonts w:hint="default" w:ascii="Times New Roman" w:hAnsi="Times New Roman" w:cs="Times New Roman"/>
        </w:rPr>
        <w:t>等农事用火大量存在，春节、清明节等节日上坟祭祖、焚香烧纸、燃放烟花爆竹等现象比较普遍，林区野外火源管理难度大。随着集体林权制度改革的逐步深化和国有林区、国有</w:t>
      </w:r>
      <w:r>
        <w:rPr>
          <w:rFonts w:hint="default" w:ascii="Times New Roman" w:hAnsi="Times New Roman" w:cs="Times New Roman"/>
          <w:spacing w:val="6"/>
        </w:rPr>
        <w:t>林场改革的全面实施，林区各种经营活动日趋活跃，林下种植规模扩大</w:t>
      </w:r>
      <w:r>
        <w:rPr>
          <w:rFonts w:hint="default" w:ascii="Times New Roman" w:hAnsi="Times New Roman" w:cs="Times New Roman"/>
        </w:rPr>
        <w:t>，森林旅游发展迅速，进入林区的人员逐年增多。</w:t>
      </w:r>
    </w:p>
    <w:p w14:paraId="6A25026E">
      <w:pPr>
        <w:pStyle w:val="3"/>
        <w:bidi w:val="0"/>
        <w:rPr>
          <w:rFonts w:hint="default" w:ascii="Times New Roman" w:hAnsi="Times New Roman" w:cs="Times New Roman"/>
        </w:rPr>
      </w:pPr>
      <w:bookmarkStart w:id="17" w:name="_Toc13470"/>
      <w:r>
        <w:rPr>
          <w:rFonts w:hint="default" w:ascii="Times New Roman" w:hAnsi="Times New Roman" w:cs="Times New Roman"/>
        </w:rPr>
        <w:t>（二）存在的问题</w:t>
      </w:r>
      <w:bookmarkEnd w:id="17"/>
    </w:p>
    <w:p w14:paraId="792A97F6">
      <w:pPr>
        <w:bidi w:val="0"/>
        <w:rPr>
          <w:rFonts w:hint="default" w:ascii="Times New Roman" w:hAnsi="Times New Roman" w:cs="Times New Roman"/>
        </w:rPr>
      </w:pPr>
      <w:r>
        <w:rPr>
          <w:rFonts w:hint="eastAsia" w:ascii="Times New Roman" w:hAnsi="Times New Roman" w:cs="Times New Roman"/>
          <w:lang w:val="en-US" w:eastAsia="zh-CN"/>
        </w:rPr>
        <w:t>全</w:t>
      </w:r>
      <w:r>
        <w:rPr>
          <w:rFonts w:hint="default" w:ascii="Times New Roman" w:hAnsi="Times New Roman" w:cs="Times New Roman"/>
        </w:rPr>
        <w:t>市森林防火工作取得了一定成绩，综合防控能力得到了提高，但由于基础设施薄弱，森林防火长效机制尚未全面形成，森林防火工作与经济社会发展和保护生态环境的总体要求还不相适应，有些问题仍然比较突出。</w:t>
      </w:r>
    </w:p>
    <w:p w14:paraId="552D83DF">
      <w:pPr>
        <w:pStyle w:val="4"/>
        <w:bidi w:val="0"/>
        <w:rPr>
          <w:rFonts w:hint="default" w:ascii="Times New Roman" w:hAnsi="Times New Roman" w:cs="Times New Roman"/>
        </w:rPr>
      </w:pPr>
      <w:r>
        <w:rPr>
          <w:rFonts w:hint="default" w:ascii="Times New Roman" w:hAnsi="Times New Roman" w:cs="Times New Roman"/>
        </w:rPr>
        <w:t>1、森林防火能力急需进一步提升</w:t>
      </w:r>
    </w:p>
    <w:p w14:paraId="6858E466">
      <w:pPr>
        <w:bidi w:val="0"/>
        <w:rPr>
          <w:rFonts w:hint="default" w:ascii="Times New Roman" w:hAnsi="Times New Roman" w:cs="Times New Roman"/>
        </w:rPr>
      </w:pPr>
      <w:r>
        <w:rPr>
          <w:rFonts w:hint="default" w:ascii="Times New Roman" w:hAnsi="Times New Roman" w:cs="Times New Roman"/>
          <w:b/>
          <w:bCs/>
        </w:rPr>
        <w:t>预警监测体系不够完善。</w:t>
      </w:r>
      <w:r>
        <w:rPr>
          <w:rFonts w:hint="default" w:ascii="Times New Roman" w:hAnsi="Times New Roman" w:cs="Times New Roman"/>
        </w:rPr>
        <w:t>缺乏统一的森林火险预警平台，火险预报模型适用性不强，火险要素监测站密度低，建设标准不统一，设施设备</w:t>
      </w:r>
      <w:r>
        <w:rPr>
          <w:rFonts w:hint="default" w:ascii="Times New Roman" w:hAnsi="Times New Roman" w:cs="Times New Roman"/>
          <w:spacing w:val="-6"/>
        </w:rPr>
        <w:t>运行维护管理不到位。大面积林区瞭望塔数量不足，配套生活设施简陋</w:t>
      </w:r>
      <w:r>
        <w:rPr>
          <w:rFonts w:hint="default" w:ascii="Times New Roman" w:hAnsi="Times New Roman" w:cs="Times New Roman"/>
        </w:rPr>
        <w:t>，林火视频监控系统应用水平不高，火情瞭望覆盖率低。卫星林火监测时效性不高，空间分辨率仅为1公里，识别能力有待提高。</w:t>
      </w:r>
    </w:p>
    <w:p w14:paraId="27CD338D">
      <w:pPr>
        <w:bidi w:val="0"/>
        <w:rPr>
          <w:rFonts w:hint="default" w:ascii="Times New Roman" w:hAnsi="Times New Roman" w:cs="Times New Roman"/>
        </w:rPr>
      </w:pPr>
      <w:r>
        <w:rPr>
          <w:rFonts w:hint="default" w:ascii="Times New Roman" w:hAnsi="Times New Roman" w:cs="Times New Roman"/>
          <w:b/>
          <w:bCs/>
        </w:rPr>
        <w:t>防火信息化水平较低。</w:t>
      </w:r>
      <w:r>
        <w:rPr>
          <w:rFonts w:hint="default" w:ascii="Times New Roman" w:hAnsi="Times New Roman" w:cs="Times New Roman"/>
        </w:rPr>
        <w:t>林区通讯覆盖率极低，存在很大盲区。现有卫星通信，应急机动通信保障能力不强。有线基础网络建设滞后，难以满足集群通信、火险预警、图像监控、视频调度、信息指挥等防火业务工作的需要。超短波通信网络尚未建立，难以实现各级指挥中心与火灾现场的互联。</w:t>
      </w:r>
    </w:p>
    <w:p w14:paraId="6B180AB6">
      <w:pPr>
        <w:bidi w:val="0"/>
        <w:rPr>
          <w:rFonts w:hint="default" w:ascii="Times New Roman" w:hAnsi="Times New Roman" w:cs="Times New Roman"/>
        </w:rPr>
      </w:pPr>
      <w:r>
        <w:rPr>
          <w:rFonts w:hint="default" w:ascii="Times New Roman" w:hAnsi="Times New Roman" w:cs="Times New Roman"/>
          <w:b/>
          <w:bCs/>
          <w:spacing w:val="6"/>
          <w:sz w:val="28"/>
        </w:rPr>
        <w:t>林火阻隔系统建设相对滞后。</w:t>
      </w:r>
      <w:r>
        <w:rPr>
          <w:rFonts w:hint="eastAsia" w:ascii="Times New Roman" w:hAnsi="Times New Roman" w:cs="Times New Roman"/>
          <w:spacing w:val="6"/>
          <w:sz w:val="28"/>
          <w:lang w:val="en-US" w:eastAsia="zh-CN"/>
        </w:rPr>
        <w:t>全</w:t>
      </w:r>
      <w:r>
        <w:rPr>
          <w:rFonts w:hint="default" w:ascii="Times New Roman" w:hAnsi="Times New Roman" w:cs="Times New Roman"/>
          <w:spacing w:val="6"/>
        </w:rPr>
        <w:t>市现有林区道路均为一些生产道路，不具备防灭火能力</w:t>
      </w:r>
      <w:r>
        <w:rPr>
          <w:rFonts w:hint="default" w:ascii="Times New Roman" w:hAnsi="Times New Roman" w:cs="Times New Roman"/>
        </w:rPr>
        <w:t>；</w:t>
      </w:r>
      <w:r>
        <w:rPr>
          <w:rFonts w:hint="eastAsia" w:ascii="Times New Roman" w:hAnsi="Times New Roman" w:cs="Times New Roman"/>
          <w:spacing w:val="6"/>
          <w:sz w:val="28"/>
          <w:lang w:val="en-US" w:eastAsia="zh-CN"/>
        </w:rPr>
        <w:t>全</w:t>
      </w:r>
      <w:r>
        <w:rPr>
          <w:rFonts w:hint="default" w:ascii="Times New Roman" w:hAnsi="Times New Roman" w:cs="Times New Roman"/>
        </w:rPr>
        <w:t>市目前没有防火阻隔系统建设，河流约50千米，对于森林面积较大的地方容易蔓延成大面积森林火灾。</w:t>
      </w:r>
    </w:p>
    <w:p w14:paraId="4C86EC74">
      <w:pPr>
        <w:bidi w:val="0"/>
        <w:rPr>
          <w:rFonts w:hint="default" w:ascii="Times New Roman" w:hAnsi="Times New Roman" w:cs="Times New Roman"/>
        </w:rPr>
      </w:pPr>
      <w:r>
        <w:rPr>
          <w:rFonts w:hint="default" w:ascii="Times New Roman" w:hAnsi="Times New Roman" w:cs="Times New Roman"/>
          <w:b/>
          <w:bCs/>
        </w:rPr>
        <w:t>森林消防队伍能力不足。</w:t>
      </w:r>
      <w:r>
        <w:rPr>
          <w:rFonts w:hint="eastAsia" w:ascii="Times New Roman" w:hAnsi="Times New Roman" w:cs="Times New Roman"/>
          <w:spacing w:val="6"/>
          <w:sz w:val="28"/>
          <w:lang w:val="en-US" w:eastAsia="zh-CN"/>
        </w:rPr>
        <w:t>全</w:t>
      </w:r>
      <w:r>
        <w:rPr>
          <w:rFonts w:hint="default" w:ascii="Times New Roman" w:hAnsi="Times New Roman" w:cs="Times New Roman"/>
        </w:rPr>
        <w:t>市目前专业消防队伍</w:t>
      </w:r>
      <w:r>
        <w:rPr>
          <w:rFonts w:hint="eastAsia" w:ascii="Times New Roman" w:hAnsi="Times New Roman" w:cs="Times New Roman"/>
          <w:lang w:val="en-US" w:eastAsia="zh-CN"/>
        </w:rPr>
        <w:t>力量薄弱</w:t>
      </w:r>
      <w:r>
        <w:rPr>
          <w:rFonts w:hint="default" w:ascii="Times New Roman" w:hAnsi="Times New Roman" w:cs="Times New Roman"/>
        </w:rPr>
        <w:t>，下一步全市拟组建专业化防火队伍100人。</w:t>
      </w:r>
    </w:p>
    <w:p w14:paraId="505D7CF1">
      <w:pPr>
        <w:bidi w:val="0"/>
        <w:rPr>
          <w:rFonts w:hint="default" w:ascii="Times New Roman" w:hAnsi="Times New Roman" w:cs="Times New Roman"/>
        </w:rPr>
      </w:pPr>
      <w:r>
        <w:rPr>
          <w:rFonts w:hint="default" w:ascii="Times New Roman" w:hAnsi="Times New Roman" w:cs="Times New Roman"/>
          <w:b/>
          <w:bCs/>
        </w:rPr>
        <w:t>森林航空消防系统建设尚处于空白。</w:t>
      </w:r>
      <w:r>
        <w:rPr>
          <w:rFonts w:hint="default" w:ascii="Times New Roman" w:hAnsi="Times New Roman" w:cs="Times New Roman"/>
        </w:rPr>
        <w:t>目前，</w:t>
      </w:r>
      <w:r>
        <w:rPr>
          <w:rFonts w:hint="eastAsia" w:ascii="Times New Roman" w:hAnsi="Times New Roman" w:cs="Times New Roman"/>
          <w:spacing w:val="6"/>
          <w:sz w:val="28"/>
          <w:lang w:val="en-US" w:eastAsia="zh-CN"/>
        </w:rPr>
        <w:t>全</w:t>
      </w:r>
      <w:r>
        <w:rPr>
          <w:rFonts w:hint="default" w:ascii="Times New Roman" w:hAnsi="Times New Roman" w:cs="Times New Roman"/>
        </w:rPr>
        <w:t>市没有无人机防火设</w:t>
      </w:r>
      <w:r>
        <w:rPr>
          <w:rFonts w:hint="default" w:ascii="Times New Roman" w:hAnsi="Times New Roman" w:cs="Times New Roman"/>
          <w:spacing w:val="6"/>
          <w:sz w:val="28"/>
        </w:rPr>
        <w:t>备，防扑火方式仅局限于地面，未形成</w:t>
      </w:r>
      <w:r>
        <w:rPr>
          <w:rFonts w:hint="eastAsia" w:ascii="Times New Roman" w:hAnsi="Times New Roman" w:cs="Times New Roman"/>
          <w:spacing w:val="6"/>
          <w:sz w:val="28"/>
          <w:lang w:eastAsia="zh-CN"/>
        </w:rPr>
        <w:t>“</w:t>
      </w:r>
      <w:r>
        <w:rPr>
          <w:rFonts w:hint="default" w:ascii="Times New Roman" w:hAnsi="Times New Roman" w:cs="Times New Roman"/>
          <w:spacing w:val="6"/>
          <w:sz w:val="28"/>
        </w:rPr>
        <w:t>地面+空中</w:t>
      </w:r>
      <w:r>
        <w:rPr>
          <w:rFonts w:hint="eastAsia" w:ascii="Times New Roman" w:hAnsi="Times New Roman" w:cs="Times New Roman"/>
          <w:spacing w:val="6"/>
          <w:sz w:val="28"/>
          <w:lang w:eastAsia="zh-CN"/>
        </w:rPr>
        <w:t>”</w:t>
      </w:r>
      <w:r>
        <w:rPr>
          <w:rFonts w:hint="default" w:ascii="Times New Roman" w:hAnsi="Times New Roman" w:cs="Times New Roman"/>
          <w:spacing w:val="6"/>
          <w:sz w:val="28"/>
        </w:rPr>
        <w:t>的立体式防火格局</w:t>
      </w:r>
      <w:r>
        <w:rPr>
          <w:rFonts w:hint="default" w:ascii="Times New Roman" w:hAnsi="Times New Roman" w:cs="Times New Roman"/>
          <w:spacing w:val="6"/>
        </w:rPr>
        <w:t>，</w:t>
      </w:r>
      <w:r>
        <w:rPr>
          <w:rFonts w:hint="default" w:ascii="Times New Roman" w:hAnsi="Times New Roman" w:cs="Times New Roman"/>
        </w:rPr>
        <w:t>不能适应当地森林防火工作的需要，在森林防火紧要期，航空消防的作用尚无法发挥积极能动作用。</w:t>
      </w:r>
    </w:p>
    <w:p w14:paraId="685D1C07">
      <w:pPr>
        <w:pStyle w:val="4"/>
        <w:bidi w:val="0"/>
        <w:rPr>
          <w:rFonts w:hint="default" w:ascii="Times New Roman" w:hAnsi="Times New Roman" w:cs="Times New Roman"/>
        </w:rPr>
      </w:pPr>
      <w:r>
        <w:rPr>
          <w:rFonts w:hint="default" w:ascii="Times New Roman" w:hAnsi="Times New Roman" w:cs="Times New Roman"/>
        </w:rPr>
        <w:t>2、森林防火体制机制急需进一步完善</w:t>
      </w:r>
    </w:p>
    <w:p w14:paraId="60D02EA3">
      <w:pPr>
        <w:bidi w:val="0"/>
        <w:rPr>
          <w:rFonts w:hint="default" w:ascii="Times New Roman" w:hAnsi="Times New Roman" w:cs="Times New Roman"/>
        </w:rPr>
      </w:pPr>
      <w:r>
        <w:rPr>
          <w:rFonts w:hint="default" w:ascii="Times New Roman" w:hAnsi="Times New Roman" w:cs="Times New Roman"/>
          <w:b/>
          <w:bCs/>
        </w:rPr>
        <w:t>森林防火责任落实有待深化。</w:t>
      </w:r>
      <w:r>
        <w:rPr>
          <w:rFonts w:hint="default" w:ascii="Times New Roman" w:hAnsi="Times New Roman" w:cs="Times New Roman"/>
        </w:rPr>
        <w:t>政府、森林防火指挥部成员单位、森林经营主体责任不明晰，森林防火部门监督不到位。基层森林防火组织机构不健全，专业人员严重不足，专职指挥制度未能全面落实。责任追究制度尚不健全，相关责任人得不到追究。</w:t>
      </w:r>
    </w:p>
    <w:p w14:paraId="6D0DB105">
      <w:pPr>
        <w:bidi w:val="0"/>
        <w:rPr>
          <w:rFonts w:hint="default" w:ascii="Times New Roman" w:hAnsi="Times New Roman" w:cs="Times New Roman"/>
        </w:rPr>
      </w:pPr>
      <w:r>
        <w:rPr>
          <w:rFonts w:hint="default" w:ascii="Times New Roman" w:hAnsi="Times New Roman" w:cs="Times New Roman"/>
          <w:b/>
          <w:bCs/>
        </w:rPr>
        <w:t>科学防火体系有待提高。</w:t>
      </w:r>
      <w:r>
        <w:rPr>
          <w:rFonts w:hint="default" w:ascii="Times New Roman" w:hAnsi="Times New Roman" w:cs="Times New Roman"/>
        </w:rPr>
        <w:t>科技防火创新意识不强、科学管理水平不高，森林防火科研能力不足，成果转化和先进技术应用程度不够。森林防火宣传教育、可燃物和火源管理、灭火技术和手段、灭火机械研发、无人机和卫星应用、森林防火标准化等方面有待进一步加强。</w:t>
      </w:r>
    </w:p>
    <w:p w14:paraId="5249BD5F">
      <w:pPr>
        <w:bidi w:val="0"/>
        <w:rPr>
          <w:rFonts w:hint="default" w:ascii="Times New Roman" w:hAnsi="Times New Roman" w:cs="Times New Roman"/>
        </w:rPr>
      </w:pPr>
      <w:r>
        <w:rPr>
          <w:rFonts w:hint="default" w:ascii="Times New Roman" w:hAnsi="Times New Roman" w:cs="Times New Roman"/>
          <w:b/>
          <w:bCs/>
        </w:rPr>
        <w:t>经费保障需要进一步加强。</w:t>
      </w:r>
      <w:r>
        <w:rPr>
          <w:rFonts w:hint="eastAsia" w:ascii="Times New Roman" w:hAnsi="Times New Roman" w:cs="Times New Roman"/>
          <w:spacing w:val="6"/>
          <w:sz w:val="28"/>
          <w:lang w:val="en-US" w:eastAsia="zh-CN"/>
        </w:rPr>
        <w:t>全</w:t>
      </w:r>
      <w:r>
        <w:rPr>
          <w:rFonts w:hint="default" w:ascii="Times New Roman" w:hAnsi="Times New Roman" w:cs="Times New Roman"/>
        </w:rPr>
        <w:t>市应加大资金投入，加强森林防火基层设施建设，提高森林火灾扑救能力。现有森林防火经费主要是靠各级</w:t>
      </w:r>
      <w:r>
        <w:rPr>
          <w:rFonts w:hint="default" w:ascii="Times New Roman" w:hAnsi="Times New Roman" w:cs="Times New Roman"/>
          <w:spacing w:val="6"/>
        </w:rPr>
        <w:t>政府财政临时支出，其投资规模和渠道不能完全满足森林防火工作需要</w:t>
      </w:r>
      <w:r>
        <w:rPr>
          <w:rFonts w:hint="default" w:ascii="Times New Roman" w:hAnsi="Times New Roman" w:cs="Times New Roman"/>
        </w:rPr>
        <w:t>；且配套资金不能完全到位；防火物资供应不及时，基础设施建设滞后，森林防火专业队伍建设存在短板，扑火队员编制得不到解决，工资经费没有保障，为提高森林防火工作的整体防控能力，建议将森林防火专项资金纳入财政预算管理，加大投入。</w:t>
      </w:r>
    </w:p>
    <w:p w14:paraId="6F8B4A50">
      <w:pPr>
        <w:rPr>
          <w:rFonts w:hint="default" w:ascii="Times New Roman" w:hAnsi="Times New Roman" w:cs="Times New Roman"/>
        </w:rPr>
      </w:pPr>
      <w:r>
        <w:rPr>
          <w:rFonts w:hint="default" w:ascii="Times New Roman" w:hAnsi="Times New Roman" w:cs="Times New Roman"/>
        </w:rPr>
        <w:br w:type="page"/>
      </w:r>
    </w:p>
    <w:p w14:paraId="52622C07">
      <w:pPr>
        <w:pStyle w:val="2"/>
        <w:bidi w:val="0"/>
        <w:ind w:left="0" w:leftChars="0" w:firstLine="0" w:firstLineChars="0"/>
        <w:jc w:val="center"/>
        <w:rPr>
          <w:rFonts w:hint="default" w:ascii="Times New Roman" w:hAnsi="Times New Roman" w:cs="Times New Roman"/>
        </w:rPr>
      </w:pPr>
      <w:bookmarkStart w:id="18" w:name="_Toc27230"/>
      <w:r>
        <w:rPr>
          <w:rFonts w:hint="default" w:ascii="Times New Roman" w:hAnsi="Times New Roman" w:cs="Times New Roman"/>
        </w:rPr>
        <w:t>第三章</w:t>
      </w:r>
      <w:r>
        <w:rPr>
          <w:rFonts w:hint="default" w:ascii="Times New Roman" w:hAnsi="Times New Roman" w:cs="Times New Roman"/>
          <w:lang w:val="en-US" w:eastAsia="zh-CN"/>
        </w:rPr>
        <w:t xml:space="preserve">  </w:t>
      </w:r>
      <w:r>
        <w:rPr>
          <w:rFonts w:hint="default" w:ascii="Times New Roman" w:hAnsi="Times New Roman" w:cs="Times New Roman"/>
        </w:rPr>
        <w:t>总体思路</w:t>
      </w:r>
      <w:bookmarkEnd w:id="18"/>
    </w:p>
    <w:p w14:paraId="125E06A5">
      <w:pPr>
        <w:pStyle w:val="3"/>
        <w:bidi w:val="0"/>
        <w:rPr>
          <w:rFonts w:hint="default" w:ascii="Times New Roman" w:hAnsi="Times New Roman" w:cs="Times New Roman"/>
        </w:rPr>
      </w:pPr>
      <w:bookmarkStart w:id="19" w:name="bookmark23"/>
      <w:bookmarkEnd w:id="19"/>
      <w:bookmarkStart w:id="20" w:name="_Toc28019"/>
      <w:r>
        <w:rPr>
          <w:rFonts w:hint="default" w:ascii="Times New Roman" w:hAnsi="Times New Roman" w:cs="Times New Roman"/>
        </w:rPr>
        <w:t>（一）指导思想</w:t>
      </w:r>
      <w:bookmarkEnd w:id="20"/>
    </w:p>
    <w:p w14:paraId="60D47989">
      <w:pPr>
        <w:bidi w:val="0"/>
        <w:rPr>
          <w:rFonts w:hint="default" w:ascii="Times New Roman" w:hAnsi="Times New Roman" w:cs="Times New Roman"/>
        </w:rPr>
      </w:pPr>
      <w:r>
        <w:rPr>
          <w:rFonts w:hint="default" w:ascii="Times New Roman" w:hAnsi="Times New Roman" w:cs="Times New Roman"/>
        </w:rPr>
        <w:t>以习近平新时代中国特色社会主义思想为指导，深入贯彻落实习近平总书记关于森林防灭火工作的重要指示批示精神，落实党中央、国务院决策部署及省委、省政府、市委、市政府工作安排，坚持以人民为中心的发展理念，坚持</w:t>
      </w:r>
      <w:r>
        <w:rPr>
          <w:rFonts w:hint="eastAsia" w:ascii="Times New Roman" w:hAnsi="Times New Roman" w:cs="Times New Roman"/>
          <w:lang w:eastAsia="zh-CN"/>
        </w:rPr>
        <w:t>“</w:t>
      </w:r>
      <w:r>
        <w:rPr>
          <w:rFonts w:hint="default" w:ascii="Times New Roman" w:hAnsi="Times New Roman" w:cs="Times New Roman"/>
        </w:rPr>
        <w:t>统一领导、分工协作，属地为主、分级负责，预防为主、防救结合，专群结合、军地联动，以人为本、科学扑救</w:t>
      </w:r>
      <w:r>
        <w:rPr>
          <w:rFonts w:hint="eastAsia" w:ascii="Times New Roman" w:hAnsi="Times New Roman" w:cs="Times New Roman"/>
          <w:lang w:eastAsia="zh-CN"/>
        </w:rPr>
        <w:t>”</w:t>
      </w:r>
      <w:r>
        <w:rPr>
          <w:rFonts w:hint="default" w:ascii="Times New Roman" w:hAnsi="Times New Roman" w:cs="Times New Roman"/>
        </w:rPr>
        <w:t>的原</w:t>
      </w:r>
      <w:r>
        <w:rPr>
          <w:rFonts w:hint="default" w:ascii="Times New Roman" w:hAnsi="Times New Roman" w:cs="Times New Roman"/>
          <w:spacing w:val="6"/>
        </w:rPr>
        <w:t>则。充分发挥林长制在森林防灭火工作中的重要作用，森林火灾发生后</w:t>
      </w:r>
      <w:r>
        <w:rPr>
          <w:rFonts w:hint="default" w:ascii="Times New Roman" w:hAnsi="Times New Roman" w:cs="Times New Roman"/>
        </w:rPr>
        <w:t>，各级人民政府、有关部门立即按照职责分工和相关预案开展处置工作。</w:t>
      </w:r>
    </w:p>
    <w:p w14:paraId="34AA1848">
      <w:pPr>
        <w:pStyle w:val="3"/>
        <w:bidi w:val="0"/>
        <w:rPr>
          <w:rFonts w:hint="default" w:ascii="Times New Roman" w:hAnsi="Times New Roman" w:cs="Times New Roman"/>
        </w:rPr>
      </w:pPr>
      <w:bookmarkStart w:id="21" w:name="_Toc2213"/>
      <w:r>
        <w:rPr>
          <w:rFonts w:hint="default" w:ascii="Times New Roman" w:hAnsi="Times New Roman" w:cs="Times New Roman"/>
        </w:rPr>
        <w:t>（二）规划原则</w:t>
      </w:r>
      <w:bookmarkEnd w:id="21"/>
    </w:p>
    <w:p w14:paraId="2A76447A">
      <w:pPr>
        <w:pStyle w:val="4"/>
        <w:bidi w:val="0"/>
        <w:rPr>
          <w:rFonts w:hint="default" w:ascii="Times New Roman" w:hAnsi="Times New Roman" w:cs="Times New Roman"/>
        </w:rPr>
      </w:pPr>
      <w:r>
        <w:rPr>
          <w:rFonts w:hint="default" w:ascii="Times New Roman" w:hAnsi="Times New Roman" w:cs="Times New Roman"/>
        </w:rPr>
        <w:t>1、坚持预防为主</w:t>
      </w:r>
    </w:p>
    <w:p w14:paraId="58029DE1">
      <w:pPr>
        <w:bidi w:val="0"/>
        <w:rPr>
          <w:rFonts w:hint="default" w:ascii="Times New Roman" w:hAnsi="Times New Roman" w:cs="Times New Roman"/>
        </w:rPr>
      </w:pPr>
      <w:r>
        <w:rPr>
          <w:rFonts w:hint="default" w:ascii="Times New Roman" w:hAnsi="Times New Roman" w:cs="Times New Roman"/>
        </w:rPr>
        <w:t>防范胜于救灾，把森林火灾预防工作放在首要位置。加强森林防火宣传教育，提高全民森林防火意识；加强预警监测，完善分级预警模式和响应机制；加强护林队伍建设，创新森林资源管护机制；加大林火阻隔系统建设力度，提升防范森林大火的能力。</w:t>
      </w:r>
    </w:p>
    <w:p w14:paraId="10482626">
      <w:pPr>
        <w:pStyle w:val="4"/>
        <w:bidi w:val="0"/>
        <w:rPr>
          <w:rFonts w:hint="default" w:ascii="Times New Roman" w:hAnsi="Times New Roman" w:cs="Times New Roman"/>
        </w:rPr>
      </w:pPr>
      <w:r>
        <w:rPr>
          <w:rFonts w:hint="default" w:ascii="Times New Roman" w:hAnsi="Times New Roman" w:cs="Times New Roman"/>
        </w:rPr>
        <w:t>2、坚持科学扑救</w:t>
      </w:r>
    </w:p>
    <w:p w14:paraId="2EBB563B">
      <w:pPr>
        <w:bidi w:val="0"/>
        <w:rPr>
          <w:rFonts w:hint="default" w:ascii="Times New Roman" w:hAnsi="Times New Roman" w:cs="Times New Roman"/>
        </w:rPr>
      </w:pPr>
      <w:r>
        <w:rPr>
          <w:rFonts w:hint="default" w:ascii="Times New Roman" w:hAnsi="Times New Roman" w:cs="Times New Roman"/>
        </w:rPr>
        <w:t>在森林火灾扑救中，坚持以人为本，科学扑救，把保障林区广大人民群众和一线扑火人员生命安全放在第一位；提高组织指挥、扑火队伍和扑火装备专业化水平，提升空中灭火、以水灭火、机械化灭火能力；精心组织，科学指挥，减少森林火灾造成的人员伤亡和财产损失。</w:t>
      </w:r>
    </w:p>
    <w:p w14:paraId="261CCCAA">
      <w:pPr>
        <w:pStyle w:val="4"/>
        <w:bidi w:val="0"/>
        <w:rPr>
          <w:rFonts w:hint="default" w:ascii="Times New Roman" w:hAnsi="Times New Roman" w:cs="Times New Roman"/>
        </w:rPr>
      </w:pPr>
      <w:r>
        <w:rPr>
          <w:rFonts w:hint="default" w:ascii="Times New Roman" w:hAnsi="Times New Roman" w:cs="Times New Roman"/>
        </w:rPr>
        <w:t>3、坚持分区实策</w:t>
      </w:r>
    </w:p>
    <w:p w14:paraId="269CE91A">
      <w:pPr>
        <w:bidi w:val="0"/>
        <w:rPr>
          <w:rFonts w:hint="default" w:ascii="Times New Roman" w:hAnsi="Times New Roman" w:cs="Times New Roman"/>
        </w:rPr>
      </w:pPr>
      <w:r>
        <w:rPr>
          <w:rFonts w:hint="default" w:ascii="Times New Roman" w:hAnsi="Times New Roman" w:cs="Times New Roman"/>
        </w:rPr>
        <w:t>根据森林火险区划等级、森林资源分布状况和森林火灾发生情况，合理划分治理区域，对不同区域采取针对性治理措施。突出重点，对重点治理区域加大投入力度，提升重点区域森林火灾防控能力，确保森林资源安全。</w:t>
      </w:r>
    </w:p>
    <w:p w14:paraId="76BE6857">
      <w:pPr>
        <w:pStyle w:val="4"/>
        <w:bidi w:val="0"/>
        <w:rPr>
          <w:rFonts w:hint="default" w:ascii="Times New Roman" w:hAnsi="Times New Roman" w:cs="Times New Roman"/>
        </w:rPr>
      </w:pPr>
      <w:r>
        <w:rPr>
          <w:rFonts w:hint="default" w:ascii="Times New Roman" w:hAnsi="Times New Roman" w:cs="Times New Roman"/>
        </w:rPr>
        <w:t>4、坚持标本兼治</w:t>
      </w:r>
    </w:p>
    <w:p w14:paraId="12ED7D8B">
      <w:pPr>
        <w:bidi w:val="0"/>
        <w:rPr>
          <w:rFonts w:hint="default" w:ascii="Times New Roman" w:hAnsi="Times New Roman" w:cs="Times New Roman"/>
        </w:rPr>
      </w:pPr>
      <w:r>
        <w:rPr>
          <w:rFonts w:hint="default" w:ascii="Times New Roman" w:hAnsi="Times New Roman" w:cs="Times New Roman"/>
        </w:rPr>
        <w:t>全面加强森林防火基础设施和装备能力建设，突出森林防火应急道路、生物阻隔带等基础性、长远性工程建设；落实责任制度，加强队伍建设，健全经费保障机制，完善科学防火，加大依法治火，建立健全长效机制，坚持标本兼治，确保森林防火工作的可持续发展。</w:t>
      </w:r>
    </w:p>
    <w:p w14:paraId="0FF5173F">
      <w:pPr>
        <w:pStyle w:val="4"/>
        <w:bidi w:val="0"/>
        <w:rPr>
          <w:rFonts w:hint="default" w:ascii="Times New Roman" w:hAnsi="Times New Roman" w:cs="Times New Roman"/>
        </w:rPr>
      </w:pPr>
      <w:r>
        <w:rPr>
          <w:rFonts w:hint="default" w:ascii="Times New Roman" w:hAnsi="Times New Roman" w:cs="Times New Roman"/>
        </w:rPr>
        <w:t>5、坚持科技优先</w:t>
      </w:r>
    </w:p>
    <w:p w14:paraId="5E9A7D24">
      <w:pPr>
        <w:bidi w:val="0"/>
        <w:rPr>
          <w:rFonts w:hint="default" w:ascii="Times New Roman" w:hAnsi="Times New Roman" w:cs="Times New Roman"/>
        </w:rPr>
      </w:pPr>
      <w:r>
        <w:rPr>
          <w:rFonts w:hint="default" w:ascii="Times New Roman" w:hAnsi="Times New Roman" w:cs="Times New Roman"/>
        </w:rPr>
        <w:t>充分发挥科技引领作用，积极开发、引进、推广先进实用的防扑火设备和技术；充分利用信息化手段，加强预警监测、森林防火通信和信息指挥能力建设，构建森林防火信息化体系，大幅提升森林防火信息感知、信息传输、信息处理和信息应用四种能力，不断提高森林防火科技含量。</w:t>
      </w:r>
    </w:p>
    <w:p w14:paraId="047852EA">
      <w:pPr>
        <w:pStyle w:val="3"/>
        <w:bidi w:val="0"/>
        <w:rPr>
          <w:rFonts w:hint="default" w:ascii="Times New Roman" w:hAnsi="Times New Roman" w:cs="Times New Roman"/>
        </w:rPr>
      </w:pPr>
      <w:bookmarkStart w:id="22" w:name="bookmark27"/>
      <w:bookmarkEnd w:id="22"/>
      <w:bookmarkStart w:id="23" w:name="_Toc21871"/>
      <w:r>
        <w:rPr>
          <w:rFonts w:hint="default" w:ascii="Times New Roman" w:hAnsi="Times New Roman" w:cs="Times New Roman"/>
        </w:rPr>
        <w:t>（三）编制依据</w:t>
      </w:r>
      <w:bookmarkEnd w:id="23"/>
    </w:p>
    <w:p w14:paraId="082FE39A">
      <w:pPr>
        <w:pStyle w:val="4"/>
        <w:bidi w:val="0"/>
        <w:rPr>
          <w:rFonts w:hint="default" w:ascii="Times New Roman" w:hAnsi="Times New Roman" w:cs="Times New Roman"/>
        </w:rPr>
      </w:pPr>
      <w:r>
        <w:rPr>
          <w:rFonts w:hint="default" w:ascii="Times New Roman" w:hAnsi="Times New Roman" w:cs="Times New Roman"/>
        </w:rPr>
        <w:t>1、法律法规</w:t>
      </w:r>
    </w:p>
    <w:p w14:paraId="4242D18F">
      <w:pPr>
        <w:bidi w:val="0"/>
        <w:rPr>
          <w:rFonts w:hint="default" w:ascii="Times New Roman" w:hAnsi="Times New Roman" w:cs="Times New Roman"/>
        </w:rPr>
      </w:pPr>
      <w:r>
        <w:rPr>
          <w:rFonts w:hint="default" w:ascii="Times New Roman" w:hAnsi="Times New Roman" w:cs="Times New Roman"/>
        </w:rPr>
        <w:t>（1）《中华人民共和国森林法》；</w:t>
      </w:r>
    </w:p>
    <w:p w14:paraId="2046481B">
      <w:pPr>
        <w:bidi w:val="0"/>
        <w:rPr>
          <w:rFonts w:hint="default" w:ascii="Times New Roman" w:hAnsi="Times New Roman" w:cs="Times New Roman"/>
        </w:rPr>
      </w:pPr>
      <w:r>
        <w:rPr>
          <w:rFonts w:hint="default" w:ascii="Times New Roman" w:hAnsi="Times New Roman" w:cs="Times New Roman"/>
        </w:rPr>
        <w:t>（2）《中华人民共和国环境保护法》；</w:t>
      </w:r>
    </w:p>
    <w:p w14:paraId="25487E85">
      <w:pPr>
        <w:bidi w:val="0"/>
        <w:rPr>
          <w:rFonts w:hint="default" w:ascii="Times New Roman" w:hAnsi="Times New Roman" w:cs="Times New Roman"/>
        </w:rPr>
      </w:pPr>
      <w:r>
        <w:rPr>
          <w:rFonts w:hint="default" w:ascii="Times New Roman" w:hAnsi="Times New Roman" w:cs="Times New Roman"/>
        </w:rPr>
        <w:t>（3）《森林防火条例》；</w:t>
      </w:r>
    </w:p>
    <w:p w14:paraId="50DC7629">
      <w:pPr>
        <w:bidi w:val="0"/>
        <w:rPr>
          <w:rFonts w:hint="default" w:ascii="Times New Roman" w:hAnsi="Times New Roman" w:cs="Times New Roman"/>
        </w:rPr>
      </w:pPr>
      <w:r>
        <w:rPr>
          <w:rFonts w:hint="default" w:ascii="Times New Roman" w:hAnsi="Times New Roman" w:cs="Times New Roman"/>
        </w:rPr>
        <w:t>（4）《中华人民共和国森林法实施条例》；</w:t>
      </w:r>
    </w:p>
    <w:p w14:paraId="0F07FC44">
      <w:pPr>
        <w:bidi w:val="0"/>
        <w:rPr>
          <w:rFonts w:hint="default" w:ascii="Times New Roman" w:hAnsi="Times New Roman" w:cs="Times New Roman"/>
        </w:rPr>
      </w:pPr>
      <w:r>
        <w:rPr>
          <w:rFonts w:hint="default" w:ascii="Times New Roman" w:hAnsi="Times New Roman" w:cs="Times New Roman"/>
        </w:rPr>
        <w:t>（5）《河南省森林防火条例》。</w:t>
      </w:r>
    </w:p>
    <w:p w14:paraId="0BBE7086">
      <w:pPr>
        <w:pStyle w:val="4"/>
        <w:bidi w:val="0"/>
        <w:rPr>
          <w:rFonts w:hint="default" w:ascii="Times New Roman" w:hAnsi="Times New Roman" w:cs="Times New Roman"/>
        </w:rPr>
      </w:pPr>
      <w:r>
        <w:rPr>
          <w:rFonts w:hint="default" w:ascii="Times New Roman" w:hAnsi="Times New Roman" w:cs="Times New Roman"/>
        </w:rPr>
        <w:t>2、政策依据</w:t>
      </w:r>
    </w:p>
    <w:p w14:paraId="3D855528">
      <w:pPr>
        <w:bidi w:val="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spacing w:val="-6"/>
          <w:sz w:val="28"/>
        </w:rPr>
        <w:t>党政领导干部生态环境损害责任追究办法（试行）》（中办、</w:t>
      </w:r>
      <w:r>
        <w:rPr>
          <w:rFonts w:hint="default" w:ascii="Times New Roman" w:hAnsi="Times New Roman" w:cs="Times New Roman"/>
          <w:spacing w:val="6"/>
        </w:rPr>
        <w:t>国办印发</w:t>
      </w:r>
      <w:r>
        <w:rPr>
          <w:rFonts w:hint="eastAsia" w:ascii="Times New Roman" w:hAnsi="Times New Roman" w:cs="Times New Roman"/>
          <w:spacing w:val="6"/>
          <w:lang w:eastAsia="zh-CN"/>
        </w:rPr>
        <w:t>，</w:t>
      </w:r>
      <w:r>
        <w:rPr>
          <w:rFonts w:hint="default" w:ascii="Times New Roman" w:hAnsi="Times New Roman" w:cs="Times New Roman"/>
          <w:spacing w:val="6"/>
        </w:rPr>
        <w:t>2015</w:t>
      </w:r>
      <w:r>
        <w:rPr>
          <w:rFonts w:hint="default" w:ascii="Times New Roman" w:hAnsi="Times New Roman" w:cs="Times New Roman"/>
        </w:rPr>
        <w:t>）；</w:t>
      </w:r>
    </w:p>
    <w:p w14:paraId="3362CDE1">
      <w:pPr>
        <w:bidi w:val="0"/>
        <w:rPr>
          <w:rFonts w:hint="default" w:ascii="Times New Roman" w:hAnsi="Times New Roman" w:cs="Times New Roman"/>
        </w:rPr>
      </w:pPr>
      <w:r>
        <w:rPr>
          <w:rFonts w:hint="default" w:ascii="Times New Roman" w:hAnsi="Times New Roman" w:cs="Times New Roman"/>
        </w:rPr>
        <w:t>（2）《全国森林防火规划（2016-2025年）》；</w:t>
      </w:r>
    </w:p>
    <w:p w14:paraId="7EDF1BB5">
      <w:pPr>
        <w:bidi w:val="0"/>
        <w:rPr>
          <w:rFonts w:hint="default" w:ascii="Times New Roman" w:hAnsi="Times New Roman" w:cs="Times New Roman"/>
        </w:rPr>
      </w:pPr>
      <w:r>
        <w:rPr>
          <w:rFonts w:hint="default" w:ascii="Times New Roman" w:hAnsi="Times New Roman" w:cs="Times New Roman"/>
        </w:rPr>
        <w:t>（3）河南省人民政府办公厅《关于印发河南省森林火灾应急预案的通知》</w:t>
      </w:r>
      <w:r>
        <w:rPr>
          <w:rFonts w:hint="eastAsia" w:ascii="Times New Roman" w:hAnsi="Times New Roman" w:cs="Times New Roman"/>
          <w:lang w:val="en-US" w:eastAsia="zh-CN"/>
        </w:rPr>
        <w:t>（</w:t>
      </w:r>
      <w:r>
        <w:rPr>
          <w:rFonts w:hint="default" w:ascii="Times New Roman" w:hAnsi="Times New Roman" w:cs="Times New Roman"/>
        </w:rPr>
        <w:t>豫政办〔2021〕8号</w:t>
      </w:r>
      <w:r>
        <w:rPr>
          <w:rFonts w:hint="eastAsia" w:ascii="Times New Roman" w:hAnsi="Times New Roman" w:cs="Times New Roman"/>
          <w:lang w:val="en-US" w:eastAsia="zh-CN"/>
        </w:rPr>
        <w:t>）</w:t>
      </w:r>
      <w:r>
        <w:rPr>
          <w:rFonts w:hint="default" w:ascii="Times New Roman" w:hAnsi="Times New Roman" w:cs="Times New Roman"/>
        </w:rPr>
        <w:t>；</w:t>
      </w:r>
    </w:p>
    <w:p w14:paraId="7422301F">
      <w:pPr>
        <w:bidi w:val="0"/>
        <w:rPr>
          <w:rFonts w:hint="default" w:ascii="Times New Roman" w:hAnsi="Times New Roman" w:cs="Times New Roman"/>
        </w:rPr>
      </w:pPr>
      <w:r>
        <w:rPr>
          <w:rFonts w:hint="default" w:ascii="Times New Roman" w:hAnsi="Times New Roman" w:cs="Times New Roman"/>
        </w:rPr>
        <w:t>（4）《河南省森林防火责任追究办法》；</w:t>
      </w:r>
    </w:p>
    <w:p w14:paraId="4A0BFC51">
      <w:pPr>
        <w:bidi w:val="0"/>
        <w:rPr>
          <w:rFonts w:hint="default" w:ascii="Times New Roman" w:hAnsi="Times New Roman" w:cs="Times New Roman"/>
        </w:rPr>
      </w:pPr>
      <w:r>
        <w:rPr>
          <w:rFonts w:hint="default" w:ascii="Times New Roman" w:hAnsi="Times New Roman" w:cs="Times New Roman"/>
        </w:rPr>
        <w:t>（5）《河南省森林防火规划（2017-2025年）》；</w:t>
      </w:r>
    </w:p>
    <w:p w14:paraId="23CC2748">
      <w:pPr>
        <w:bidi w:val="0"/>
        <w:rPr>
          <w:rFonts w:hint="default" w:ascii="Times New Roman" w:hAnsi="Times New Roman" w:cs="Times New Roman"/>
        </w:rPr>
      </w:pPr>
      <w:r>
        <w:rPr>
          <w:rFonts w:hint="default" w:ascii="Times New Roman" w:hAnsi="Times New Roman" w:cs="Times New Roman"/>
        </w:rPr>
        <w:t>（6）《森林河南生态建设规划（2018</w:t>
      </w:r>
      <w:r>
        <w:rPr>
          <w:rFonts w:hint="default" w:ascii="Times New Roman" w:hAnsi="Times New Roman" w:cs="Times New Roman"/>
          <w:lang w:val="en-US" w:eastAsia="zh-CN"/>
        </w:rPr>
        <w:t>-</w:t>
      </w:r>
      <w:r>
        <w:rPr>
          <w:rFonts w:hint="default" w:ascii="Times New Roman" w:hAnsi="Times New Roman" w:cs="Times New Roman"/>
        </w:rPr>
        <w:t>2027年）》；</w:t>
      </w:r>
    </w:p>
    <w:p w14:paraId="7640F63E">
      <w:pPr>
        <w:bidi w:val="0"/>
        <w:rPr>
          <w:rFonts w:hint="default" w:ascii="Times New Roman" w:hAnsi="Times New Roman" w:cs="Times New Roman"/>
        </w:rPr>
      </w:pPr>
      <w:r>
        <w:rPr>
          <w:rFonts w:hint="default" w:ascii="Times New Roman" w:hAnsi="Times New Roman" w:cs="Times New Roman"/>
        </w:rPr>
        <w:t>（7）《平顶山市森林防火规划（2020-2025年）》。</w:t>
      </w:r>
    </w:p>
    <w:p w14:paraId="1273B795">
      <w:pPr>
        <w:pStyle w:val="4"/>
        <w:bidi w:val="0"/>
        <w:rPr>
          <w:rFonts w:hint="default" w:ascii="Times New Roman" w:hAnsi="Times New Roman" w:cs="Times New Roman"/>
        </w:rPr>
      </w:pPr>
      <w:r>
        <w:rPr>
          <w:rFonts w:hint="default" w:ascii="Times New Roman" w:hAnsi="Times New Roman" w:cs="Times New Roman"/>
        </w:rPr>
        <w:t>3、技术规范</w:t>
      </w:r>
    </w:p>
    <w:p w14:paraId="2801A6B0">
      <w:pPr>
        <w:bidi w:val="0"/>
        <w:rPr>
          <w:rFonts w:hint="default" w:ascii="Times New Roman" w:hAnsi="Times New Roman" w:cs="Times New Roman"/>
        </w:rPr>
      </w:pPr>
      <w:r>
        <w:rPr>
          <w:rFonts w:hint="default" w:ascii="Times New Roman" w:hAnsi="Times New Roman" w:cs="Times New Roman"/>
        </w:rPr>
        <w:t>（1）《森林火险区综合治理工程项目建设标准》（林计发〔2014〕19号）；</w:t>
      </w:r>
    </w:p>
    <w:p w14:paraId="5D82462F">
      <w:pPr>
        <w:bidi w:val="0"/>
        <w:rPr>
          <w:rFonts w:hint="default" w:ascii="Times New Roman" w:hAnsi="Times New Roman" w:cs="Times New Roman"/>
        </w:rPr>
      </w:pPr>
      <w:r>
        <w:rPr>
          <w:rFonts w:hint="default" w:ascii="Times New Roman" w:hAnsi="Times New Roman" w:cs="Times New Roman"/>
        </w:rPr>
        <w:t>（2）《森林防火工程技术标准》（LYJ127-2014）；</w:t>
      </w:r>
    </w:p>
    <w:p w14:paraId="416B35BF">
      <w:pPr>
        <w:bidi w:val="0"/>
        <w:rPr>
          <w:rFonts w:hint="default" w:ascii="Times New Roman" w:hAnsi="Times New Roman" w:cs="Times New Roman"/>
        </w:rPr>
      </w:pPr>
      <w:r>
        <w:rPr>
          <w:rFonts w:hint="default" w:ascii="Times New Roman" w:hAnsi="Times New Roman" w:cs="Times New Roman"/>
        </w:rPr>
        <w:t>（3）《森林火情瞭望监测设施建设标准》（建标123-2009）；</w:t>
      </w:r>
    </w:p>
    <w:p w14:paraId="50533A14">
      <w:pPr>
        <w:bidi w:val="0"/>
        <w:rPr>
          <w:rFonts w:hint="default" w:ascii="Times New Roman" w:hAnsi="Times New Roman" w:cs="Times New Roman"/>
          <w:spacing w:val="-6"/>
        </w:rPr>
      </w:pPr>
      <w:r>
        <w:rPr>
          <w:rFonts w:hint="default" w:ascii="Times New Roman" w:hAnsi="Times New Roman" w:cs="Times New Roman"/>
        </w:rPr>
        <w:t>（4）</w:t>
      </w:r>
      <w:r>
        <w:rPr>
          <w:rFonts w:hint="default" w:ascii="Times New Roman" w:hAnsi="Times New Roman" w:cs="Times New Roman"/>
          <w:spacing w:val="-6"/>
        </w:rPr>
        <w:t>《森林防火视频监控图像联网技术规范》（LY∕T2582-2016）；</w:t>
      </w:r>
    </w:p>
    <w:p w14:paraId="14F19D33">
      <w:pPr>
        <w:bidi w:val="0"/>
        <w:rPr>
          <w:rFonts w:hint="default" w:ascii="Times New Roman" w:hAnsi="Times New Roman" w:cs="Times New Roman"/>
        </w:rPr>
      </w:pPr>
      <w:r>
        <w:rPr>
          <w:rFonts w:hint="default" w:ascii="Times New Roman" w:hAnsi="Times New Roman" w:cs="Times New Roman"/>
        </w:rPr>
        <w:t>（5）《全国森林火险区划等级》（LY/T1063-2008）；</w:t>
      </w:r>
    </w:p>
    <w:p w14:paraId="31B2F3D7">
      <w:pPr>
        <w:bidi w:val="0"/>
        <w:rPr>
          <w:rFonts w:hint="default" w:ascii="Times New Roman" w:hAnsi="Times New Roman" w:cs="Times New Roman"/>
        </w:rPr>
      </w:pPr>
      <w:r>
        <w:rPr>
          <w:rFonts w:hint="default" w:ascii="Times New Roman" w:hAnsi="Times New Roman" w:cs="Times New Roman"/>
        </w:rPr>
        <w:t>（6）《森林消防专业队伍建设标准》（LY/T5009-2014）；</w:t>
      </w:r>
    </w:p>
    <w:p w14:paraId="63CEAA1B">
      <w:pPr>
        <w:bidi w:val="0"/>
        <w:rPr>
          <w:rFonts w:hint="default" w:ascii="Times New Roman" w:hAnsi="Times New Roman" w:cs="Times New Roman"/>
        </w:rPr>
      </w:pPr>
      <w:r>
        <w:rPr>
          <w:rFonts w:hint="default" w:ascii="Times New Roman" w:hAnsi="Times New Roman" w:cs="Times New Roman"/>
        </w:rPr>
        <w:t>（7）《森林防火专业队伍建设和管理规范》（国森防办〔2007〕11号）；</w:t>
      </w:r>
    </w:p>
    <w:p w14:paraId="242F528A">
      <w:pPr>
        <w:bidi w:val="0"/>
        <w:rPr>
          <w:rFonts w:hint="default" w:ascii="Times New Roman" w:hAnsi="Times New Roman" w:cs="Times New Roman"/>
        </w:rPr>
      </w:pPr>
      <w:r>
        <w:rPr>
          <w:rFonts w:hint="default" w:ascii="Times New Roman" w:hAnsi="Times New Roman" w:cs="Times New Roman"/>
        </w:rPr>
        <w:t>（8）《森林消防物资储备库建设和物资储备管理规范》（D313/T1431-2011）；</w:t>
      </w:r>
    </w:p>
    <w:p w14:paraId="61CD0A71">
      <w:pPr>
        <w:bidi w:val="0"/>
        <w:rPr>
          <w:rFonts w:hint="default" w:ascii="Times New Roman" w:hAnsi="Times New Roman" w:cs="Times New Roman"/>
        </w:rPr>
      </w:pPr>
      <w:r>
        <w:rPr>
          <w:rFonts w:hint="default" w:ascii="Times New Roman" w:hAnsi="Times New Roman" w:cs="Times New Roman"/>
        </w:rPr>
        <w:t>（9）其它相关技术要求。</w:t>
      </w:r>
    </w:p>
    <w:p w14:paraId="37A80325">
      <w:pPr>
        <w:pStyle w:val="3"/>
        <w:bidi w:val="0"/>
        <w:rPr>
          <w:rFonts w:hint="default" w:ascii="Times New Roman" w:hAnsi="Times New Roman" w:cs="Times New Roman"/>
        </w:rPr>
      </w:pPr>
      <w:bookmarkStart w:id="24" w:name="bookmark29"/>
      <w:bookmarkEnd w:id="24"/>
      <w:bookmarkStart w:id="25" w:name="_Toc12506"/>
      <w:r>
        <w:rPr>
          <w:rFonts w:hint="default" w:ascii="Times New Roman" w:hAnsi="Times New Roman" w:cs="Times New Roman"/>
        </w:rPr>
        <w:t>（四）规划范围与期限</w:t>
      </w:r>
      <w:bookmarkEnd w:id="25"/>
    </w:p>
    <w:p w14:paraId="7FE199E8">
      <w:pPr>
        <w:pStyle w:val="4"/>
        <w:bidi w:val="0"/>
        <w:rPr>
          <w:rFonts w:hint="default" w:ascii="Times New Roman" w:hAnsi="Times New Roman" w:cs="Times New Roman"/>
        </w:rPr>
      </w:pPr>
      <w:r>
        <w:rPr>
          <w:rFonts w:hint="default" w:ascii="Times New Roman" w:hAnsi="Times New Roman" w:cs="Times New Roman"/>
        </w:rPr>
        <w:t>1、规划范围</w:t>
      </w:r>
    </w:p>
    <w:p w14:paraId="428CE07F">
      <w:pPr>
        <w:bidi w:val="0"/>
        <w:rPr>
          <w:rFonts w:hint="default" w:ascii="Times New Roman" w:hAnsi="Times New Roman" w:cs="Times New Roman"/>
        </w:rPr>
      </w:pPr>
      <w:r>
        <w:rPr>
          <w:rFonts w:hint="default" w:ascii="Times New Roman" w:hAnsi="Times New Roman" w:cs="Times New Roman"/>
        </w:rPr>
        <w:t>规划范围为舞钢市行政区范围。</w:t>
      </w:r>
    </w:p>
    <w:p w14:paraId="61EF874F">
      <w:pPr>
        <w:pStyle w:val="4"/>
        <w:bidi w:val="0"/>
        <w:rPr>
          <w:rFonts w:hint="default" w:ascii="Times New Roman" w:hAnsi="Times New Roman" w:cs="Times New Roman"/>
        </w:rPr>
      </w:pPr>
      <w:r>
        <w:rPr>
          <w:rFonts w:hint="default" w:ascii="Times New Roman" w:hAnsi="Times New Roman" w:cs="Times New Roman"/>
        </w:rPr>
        <w:t>2、规划期限</w:t>
      </w:r>
    </w:p>
    <w:p w14:paraId="13C913FE">
      <w:pPr>
        <w:bidi w:val="0"/>
        <w:rPr>
          <w:rFonts w:hint="default" w:ascii="Times New Roman" w:hAnsi="Times New Roman" w:cs="Times New Roman"/>
        </w:rPr>
      </w:pPr>
      <w:r>
        <w:rPr>
          <w:rFonts w:hint="default" w:ascii="Times New Roman" w:hAnsi="Times New Roman" w:cs="Times New Roman"/>
        </w:rPr>
        <w:t>规划期限为5年，即2023-2027年。</w:t>
      </w:r>
    </w:p>
    <w:p w14:paraId="298243EA">
      <w:pPr>
        <w:pStyle w:val="3"/>
        <w:bidi w:val="0"/>
        <w:rPr>
          <w:rFonts w:hint="default" w:ascii="Times New Roman" w:hAnsi="Times New Roman" w:cs="Times New Roman"/>
        </w:rPr>
      </w:pPr>
      <w:bookmarkStart w:id="26" w:name="bookmark31"/>
      <w:bookmarkEnd w:id="26"/>
      <w:bookmarkStart w:id="27" w:name="_Toc17008"/>
      <w:r>
        <w:rPr>
          <w:rFonts w:hint="default" w:ascii="Times New Roman" w:hAnsi="Times New Roman" w:cs="Times New Roman"/>
        </w:rPr>
        <w:t>（五）规划目标</w:t>
      </w:r>
      <w:bookmarkEnd w:id="27"/>
    </w:p>
    <w:p w14:paraId="2FC8649D">
      <w:pPr>
        <w:pStyle w:val="4"/>
        <w:bidi w:val="0"/>
        <w:rPr>
          <w:rFonts w:hint="default" w:ascii="Times New Roman" w:hAnsi="Times New Roman" w:cs="Times New Roman"/>
        </w:rPr>
      </w:pPr>
      <w:r>
        <w:rPr>
          <w:rFonts w:hint="default" w:ascii="Times New Roman" w:hAnsi="Times New Roman" w:cs="Times New Roman"/>
        </w:rPr>
        <w:t>1、总目标</w:t>
      </w:r>
    </w:p>
    <w:p w14:paraId="5DFDC6F3">
      <w:pPr>
        <w:bidi w:val="0"/>
        <w:rPr>
          <w:rFonts w:hint="default" w:ascii="Times New Roman" w:hAnsi="Times New Roman" w:cs="Times New Roman"/>
        </w:rPr>
      </w:pPr>
      <w:r>
        <w:rPr>
          <w:rFonts w:hint="default" w:ascii="Times New Roman" w:hAnsi="Times New Roman" w:cs="Times New Roman"/>
        </w:rPr>
        <w:t>全面落实《全国森林防火规划（2016～2025年）》和《河南省森林防火规划（2017～2025年）》相关要求，形成完备的森林火灾预防、扑救、保障三大体系，预警响应规范化、火源管理法治化、火灾扑救科学化、队伍建设专业化、装备建设机械化、基础工作信息化建设取得突破性进展，人力灭火和机械化灭火、风力灭火和以水灭火、传统防火和科学防火有机结合，森林防火长效机制基本形成</w:t>
      </w:r>
      <w:r>
        <w:rPr>
          <w:rFonts w:hint="default" w:ascii="Times New Roman" w:hAnsi="Times New Roman" w:cs="Times New Roman"/>
          <w:lang w:eastAsia="zh-CN"/>
        </w:rPr>
        <w:t>，</w:t>
      </w:r>
      <w:r>
        <w:rPr>
          <w:rFonts w:hint="default" w:ascii="Times New Roman" w:hAnsi="Times New Roman" w:cs="Times New Roman"/>
        </w:rPr>
        <w:t>森林火灾防控能力显著提高，实现森林防火治理体系和治理能力现代化，森林火灾受害率稳定控制在0.9‰以内，最大限度地减少森林火灾发生和灾害损失程度，确保森林资源和生态安全。</w:t>
      </w:r>
    </w:p>
    <w:p w14:paraId="2470CC53">
      <w:pPr>
        <w:pStyle w:val="4"/>
        <w:bidi w:val="0"/>
        <w:rPr>
          <w:rFonts w:hint="default" w:ascii="Times New Roman" w:hAnsi="Times New Roman" w:cs="Times New Roman"/>
        </w:rPr>
      </w:pPr>
      <w:r>
        <w:rPr>
          <w:rFonts w:hint="default" w:ascii="Times New Roman" w:hAnsi="Times New Roman" w:cs="Times New Roman"/>
        </w:rPr>
        <w:t>2、具体目标</w:t>
      </w:r>
    </w:p>
    <w:p w14:paraId="5C97B0E8">
      <w:pPr>
        <w:bidi w:val="0"/>
        <w:rPr>
          <w:rFonts w:hint="default" w:ascii="Times New Roman" w:hAnsi="Times New Roman" w:cs="Times New Roman"/>
          <w:b/>
          <w:bCs/>
        </w:rPr>
      </w:pPr>
      <w:bookmarkStart w:id="28" w:name="bookmark37"/>
      <w:bookmarkEnd w:id="28"/>
      <w:r>
        <w:rPr>
          <w:rFonts w:hint="default" w:ascii="Times New Roman" w:hAnsi="Times New Roman" w:cs="Times New Roman"/>
          <w:b/>
          <w:bCs/>
        </w:rPr>
        <w:t>（1）提高预警监测能力</w:t>
      </w:r>
    </w:p>
    <w:p w14:paraId="2B6645DA">
      <w:pPr>
        <w:bidi w:val="0"/>
        <w:rPr>
          <w:rFonts w:hint="default" w:ascii="Times New Roman" w:hAnsi="Times New Roman" w:cs="Times New Roman"/>
        </w:rPr>
      </w:pPr>
      <w:r>
        <w:rPr>
          <w:rFonts w:hint="default" w:ascii="Times New Roman" w:hAnsi="Times New Roman" w:cs="Times New Roman"/>
          <w:spacing w:val="6"/>
        </w:rPr>
        <w:t>健全</w:t>
      </w:r>
      <w:r>
        <w:rPr>
          <w:rFonts w:hint="eastAsia" w:ascii="Times New Roman" w:hAnsi="Times New Roman" w:cs="Times New Roman"/>
          <w:spacing w:val="6"/>
          <w:sz w:val="28"/>
          <w:lang w:val="en-US" w:eastAsia="zh-CN"/>
        </w:rPr>
        <w:t>全</w:t>
      </w:r>
      <w:r>
        <w:rPr>
          <w:rFonts w:hint="default" w:ascii="Times New Roman" w:hAnsi="Times New Roman" w:cs="Times New Roman"/>
          <w:spacing w:val="6"/>
        </w:rPr>
        <w:t>市森林火险分级预警模式和预警模型，提高预警时效和精度</w:t>
      </w:r>
      <w:r>
        <w:rPr>
          <w:rFonts w:hint="default" w:ascii="Times New Roman" w:hAnsi="Times New Roman" w:cs="Times New Roman"/>
        </w:rPr>
        <w:t>。充分利用空间技术，提高卫星监测林火时效性和识别能力；重点区域火情瞭望覆盖率近期达到90%以上。</w:t>
      </w:r>
    </w:p>
    <w:p w14:paraId="628B8B75">
      <w:pPr>
        <w:bidi w:val="0"/>
        <w:rPr>
          <w:rFonts w:hint="default" w:ascii="Times New Roman" w:hAnsi="Times New Roman" w:cs="Times New Roman"/>
          <w:b/>
          <w:bCs/>
        </w:rPr>
      </w:pPr>
      <w:r>
        <w:rPr>
          <w:rFonts w:hint="default" w:ascii="Times New Roman" w:hAnsi="Times New Roman" w:cs="Times New Roman"/>
          <w:b/>
          <w:bCs/>
        </w:rPr>
        <w:t>（2）加强火场通信和信息指挥系统建设</w:t>
      </w:r>
    </w:p>
    <w:p w14:paraId="5136583B">
      <w:pPr>
        <w:bidi w:val="0"/>
        <w:rPr>
          <w:rFonts w:hint="default" w:ascii="Times New Roman" w:hAnsi="Times New Roman" w:cs="Times New Roman"/>
        </w:rPr>
      </w:pPr>
      <w:r>
        <w:rPr>
          <w:rFonts w:hint="default" w:ascii="Times New Roman" w:hAnsi="Times New Roman" w:cs="Times New Roman"/>
        </w:rPr>
        <w:t>实现重点区域火场通讯覆盖率达到90%以上，市、街道、乡镇各级指挥中心信息联通。</w:t>
      </w:r>
    </w:p>
    <w:p w14:paraId="3E4BA096">
      <w:pPr>
        <w:bidi w:val="0"/>
        <w:ind w:firstLine="560"/>
        <w:rPr>
          <w:rFonts w:hint="default" w:ascii="Times New Roman" w:hAnsi="Times New Roman" w:cs="Times New Roman"/>
          <w:b/>
          <w:bCs/>
        </w:rPr>
      </w:pPr>
      <w:r>
        <w:rPr>
          <w:rFonts w:hint="default" w:ascii="Times New Roman" w:hAnsi="Times New Roman" w:cs="Times New Roman"/>
          <w:b/>
          <w:bCs/>
        </w:rPr>
        <w:t>（3）加强森林消防队伍专业化建设</w:t>
      </w:r>
    </w:p>
    <w:p w14:paraId="20D8BE3E">
      <w:pPr>
        <w:bidi w:val="0"/>
        <w:rPr>
          <w:rFonts w:hint="default" w:ascii="Times New Roman" w:hAnsi="Times New Roman" w:cs="Times New Roman"/>
        </w:rPr>
      </w:pPr>
      <w:r>
        <w:rPr>
          <w:rFonts w:hint="default" w:ascii="Times New Roman" w:hAnsi="Times New Roman" w:cs="Times New Roman"/>
        </w:rPr>
        <w:t>全面推进森林消防队伍专业化建设，提高专业消防</w:t>
      </w:r>
      <w:r>
        <w:rPr>
          <w:rFonts w:hint="default" w:ascii="Times New Roman" w:hAnsi="Times New Roman" w:cs="Times New Roman"/>
          <w:lang w:val="en-US" w:eastAsia="zh-CN"/>
        </w:rPr>
        <w:t>队伍</w:t>
      </w:r>
      <w:r>
        <w:rPr>
          <w:rFonts w:hint="default" w:ascii="Times New Roman" w:hAnsi="Times New Roman" w:cs="Times New Roman"/>
        </w:rPr>
        <w:t>实战能力</w:t>
      </w:r>
      <w:r>
        <w:rPr>
          <w:rFonts w:hint="default" w:ascii="Times New Roman" w:hAnsi="Times New Roman" w:cs="Times New Roman"/>
          <w:lang w:eastAsia="zh-CN"/>
        </w:rPr>
        <w:t>，</w:t>
      </w:r>
      <w:r>
        <w:rPr>
          <w:rFonts w:hint="default" w:ascii="Times New Roman" w:hAnsi="Times New Roman" w:cs="Times New Roman"/>
        </w:rPr>
        <w:t>实现专业队伍标准化建设。建设一支人数100人的专业森林消防队伍，重点区域专业森林防火队伍配备率达到100%。</w:t>
      </w:r>
    </w:p>
    <w:p w14:paraId="52638A45">
      <w:pPr>
        <w:bidi w:val="0"/>
        <w:ind w:firstLine="560"/>
        <w:rPr>
          <w:rFonts w:hint="default" w:ascii="Times New Roman" w:hAnsi="Times New Roman" w:cs="Times New Roman"/>
          <w:b/>
          <w:bCs/>
        </w:rPr>
      </w:pPr>
      <w:r>
        <w:rPr>
          <w:rFonts w:hint="default" w:ascii="Times New Roman" w:hAnsi="Times New Roman" w:cs="Times New Roman"/>
          <w:b/>
          <w:bCs/>
          <w:lang w:val="en-US" w:eastAsia="en-US"/>
        </w:rPr>
        <w:t>（4）</w:t>
      </w:r>
      <w:r>
        <w:rPr>
          <w:rFonts w:hint="default" w:ascii="Times New Roman" w:hAnsi="Times New Roman" w:cs="Times New Roman"/>
          <w:b/>
          <w:bCs/>
        </w:rPr>
        <w:t>推进重点区域森林防火应急道路和林火阻隔系统</w:t>
      </w:r>
      <w:bookmarkStart w:id="29" w:name="bookmark35"/>
      <w:bookmarkEnd w:id="29"/>
      <w:r>
        <w:rPr>
          <w:rFonts w:hint="default" w:ascii="Times New Roman" w:hAnsi="Times New Roman" w:cs="Times New Roman"/>
          <w:b/>
          <w:bCs/>
        </w:rPr>
        <w:t>建设</w:t>
      </w:r>
    </w:p>
    <w:p w14:paraId="557F26CA">
      <w:pPr>
        <w:numPr>
          <w:ilvl w:val="0"/>
          <w:numId w:val="0"/>
        </w:numPr>
        <w:bidi w:val="0"/>
        <w:ind w:firstLine="420" w:firstLineChars="200"/>
        <w:rPr>
          <w:rFonts w:hint="default" w:ascii="Times New Roman" w:hAnsi="Times New Roman" w:cs="Times New Roman"/>
        </w:rPr>
      </w:pPr>
      <w:r>
        <w:rPr>
          <w:rFonts w:hint="default" w:ascii="Times New Roman" w:hAnsi="Times New Roman" w:cs="Times New Roman"/>
        </w:rPr>
        <w:t>积极推进重点区域森林防火应急道路建设，力争实现国有林区路网密度达到2.5米/公顷；规划期末达到3.1米/公顷，加强林火阻隔系统建设，力争实现林区林火阻隔网密度达到4.0米/公顷，规划期末达到4.7米/公顷，发挥林火阻隔系统预防控制森林火灾能力，降低重特大森林火灾发生几率。</w:t>
      </w:r>
    </w:p>
    <w:p w14:paraId="6FFD8319">
      <w:pPr>
        <w:pStyle w:val="3"/>
        <w:bidi w:val="0"/>
        <w:rPr>
          <w:rFonts w:hint="default" w:ascii="Times New Roman" w:hAnsi="Times New Roman" w:cs="Times New Roman"/>
        </w:rPr>
      </w:pPr>
      <w:bookmarkStart w:id="30" w:name="_Toc9884"/>
      <w:r>
        <w:rPr>
          <w:rFonts w:hint="default" w:ascii="Times New Roman" w:hAnsi="Times New Roman" w:cs="Times New Roman"/>
        </w:rPr>
        <w:t>（六）规划分区与布局</w:t>
      </w:r>
      <w:bookmarkEnd w:id="30"/>
    </w:p>
    <w:p w14:paraId="06BACFFC">
      <w:pPr>
        <w:pStyle w:val="4"/>
        <w:bidi w:val="0"/>
        <w:rPr>
          <w:rFonts w:hint="default" w:ascii="Times New Roman" w:hAnsi="Times New Roman" w:cs="Times New Roman"/>
        </w:rPr>
      </w:pPr>
      <w:r>
        <w:rPr>
          <w:rFonts w:hint="default" w:ascii="Times New Roman" w:hAnsi="Times New Roman" w:cs="Times New Roman"/>
        </w:rPr>
        <w:t>1、规划分区</w:t>
      </w:r>
    </w:p>
    <w:p w14:paraId="6CE5E3CC">
      <w:pPr>
        <w:bidi w:val="0"/>
        <w:rPr>
          <w:rFonts w:hint="default" w:ascii="Times New Roman" w:hAnsi="Times New Roman" w:cs="Times New Roman"/>
        </w:rPr>
      </w:pPr>
      <w:r>
        <w:rPr>
          <w:rFonts w:hint="default" w:ascii="Times New Roman" w:hAnsi="Times New Roman" w:cs="Times New Roman"/>
        </w:rPr>
        <w:t>根据全国森林火险区划等级、森林资源分布状况和森林火灾发生情况，舞钢市森林防火区划为森林火灾高风险区。</w:t>
      </w:r>
    </w:p>
    <w:p w14:paraId="10FFC175">
      <w:pPr>
        <w:bidi w:val="0"/>
        <w:rPr>
          <w:rFonts w:hint="default" w:ascii="Times New Roman" w:hAnsi="Times New Roman" w:cs="Times New Roman"/>
        </w:rPr>
      </w:pPr>
      <w:r>
        <w:rPr>
          <w:rFonts w:hint="default" w:ascii="Times New Roman" w:hAnsi="Times New Roman" w:cs="Times New Roman"/>
          <w:lang w:val="en-US" w:eastAsia="zh-CN"/>
        </w:rPr>
        <w:t>舞钢</w:t>
      </w:r>
      <w:r>
        <w:rPr>
          <w:rFonts w:hint="default" w:ascii="Times New Roman" w:hAnsi="Times New Roman" w:cs="Times New Roman"/>
        </w:rPr>
        <w:t>市是森林资源比较丰富，且较为集中的地区，是森林防火工作的重点。此外，</w:t>
      </w:r>
      <w:r>
        <w:rPr>
          <w:rFonts w:hint="default" w:ascii="Times New Roman" w:hAnsi="Times New Roman" w:cs="Times New Roman"/>
          <w:lang w:val="en-US" w:eastAsia="zh-CN"/>
        </w:rPr>
        <w:t>舞钢</w:t>
      </w:r>
      <w:r>
        <w:rPr>
          <w:rFonts w:hint="default" w:ascii="Times New Roman" w:hAnsi="Times New Roman" w:cs="Times New Roman"/>
        </w:rPr>
        <w:t>市现有国有林场1个，国家森林公园1个，国家湿地公园1个，国家水利风景区1个。这些地方绝大多数依据丰富的森林资源设立，</w:t>
      </w:r>
      <w:r>
        <w:rPr>
          <w:rFonts w:hint="default" w:ascii="Times New Roman" w:hAnsi="Times New Roman" w:cs="Times New Roman"/>
          <w:lang w:eastAsia="zh-CN"/>
        </w:rPr>
        <w:t>是</w:t>
      </w:r>
      <w:r>
        <w:rPr>
          <w:rFonts w:hint="default" w:ascii="Times New Roman" w:hAnsi="Times New Roman" w:cs="Times New Roman"/>
        </w:rPr>
        <w:t>森林资源分布较为集中的区域。</w:t>
      </w:r>
    </w:p>
    <w:p w14:paraId="2E3562A5">
      <w:pPr>
        <w:bidi w:val="0"/>
        <w:rPr>
          <w:rFonts w:hint="default" w:ascii="Times New Roman" w:hAnsi="Times New Roman" w:cs="Times New Roman"/>
        </w:rPr>
      </w:pPr>
      <w:r>
        <w:rPr>
          <w:rFonts w:hint="default" w:ascii="Times New Roman" w:hAnsi="Times New Roman" w:cs="Times New Roman"/>
        </w:rPr>
        <w:t>森林火灾高风险区，着重建立适应较大以上森林火灾的预防、扑救和保障三大体系。重点加强森林消防专业队伍、防火物资储备库、林火阻隔系统和森林防火应急道路建设；强化以林火视频监控、导航地面巡护、无人机侦测相结合的林火立体全天候监测体系建设。</w:t>
      </w:r>
    </w:p>
    <w:p w14:paraId="7D4FFE0E">
      <w:pPr>
        <w:pStyle w:val="4"/>
        <w:bidi w:val="0"/>
        <w:rPr>
          <w:rFonts w:hint="default" w:ascii="Times New Roman" w:hAnsi="Times New Roman" w:cs="Times New Roman"/>
        </w:rPr>
      </w:pPr>
      <w:r>
        <w:rPr>
          <w:rFonts w:hint="default" w:ascii="Times New Roman" w:hAnsi="Times New Roman" w:cs="Times New Roman"/>
        </w:rPr>
        <w:t>2、治理措施</w:t>
      </w:r>
    </w:p>
    <w:p w14:paraId="2959E29B">
      <w:pPr>
        <w:bidi w:val="0"/>
        <w:rPr>
          <w:rFonts w:hint="default" w:ascii="Times New Roman" w:hAnsi="Times New Roman" w:cs="Times New Roman"/>
        </w:rPr>
      </w:pPr>
      <w:r>
        <w:rPr>
          <w:rFonts w:hint="default" w:ascii="Times New Roman" w:hAnsi="Times New Roman" w:cs="Times New Roman"/>
        </w:rPr>
        <w:t>在全面加强森林防火宣传教育、火源管理、通信和信息指挥</w:t>
      </w:r>
      <w:r>
        <w:rPr>
          <w:rFonts w:hint="default" w:ascii="Times New Roman" w:hAnsi="Times New Roman" w:cs="Times New Roman"/>
          <w:lang w:val="en-US" w:eastAsia="zh-CN"/>
        </w:rPr>
        <w:t>及</w:t>
      </w:r>
      <w:r>
        <w:rPr>
          <w:rFonts w:hint="default" w:ascii="Times New Roman" w:hAnsi="Times New Roman" w:cs="Times New Roman"/>
        </w:rPr>
        <w:t>队伍常规装备配备的基础上，根据森林火灾高风险区特点，提出针对性治理措施。</w:t>
      </w:r>
    </w:p>
    <w:p w14:paraId="1FD52F4E">
      <w:pPr>
        <w:bidi w:val="0"/>
        <w:rPr>
          <w:rFonts w:hint="default" w:ascii="Times New Roman" w:hAnsi="Times New Roman" w:cs="Times New Roman"/>
        </w:rPr>
      </w:pPr>
      <w:r>
        <w:rPr>
          <w:rFonts w:hint="default" w:ascii="Times New Roman" w:hAnsi="Times New Roman" w:cs="Times New Roman"/>
        </w:rPr>
        <w:t>森林火灾高风险区是森林火灾发生较多、风险程度较高的区域。该区域森林资源丰富，林农交错严重，人为活动频繁，农事、祭祀用火突出，火源管理难度大，火灾发生频繁。该区域重点突出森林消防专业队伍基础设施和以水灭火机械化装备配备，提高专业队伍快速反应能力；完善瞭望塔、林火视频监控系统，进一步提高林火瞭望监测能力；加强生物防火林带建设，强化预防控制森林火灾治本措施；加强应急森林扑火队伍建设和扑火队伍与防火指挥人员培训，提升就地、就近、就快处置火情能力。</w:t>
      </w:r>
    </w:p>
    <w:p w14:paraId="58B75E4F">
      <w:pPr>
        <w:rPr>
          <w:rFonts w:hint="default" w:ascii="Times New Roman" w:hAnsi="Times New Roman" w:cs="Times New Roman"/>
        </w:rPr>
      </w:pPr>
      <w:r>
        <w:rPr>
          <w:rFonts w:hint="default" w:ascii="Times New Roman" w:hAnsi="Times New Roman" w:cs="Times New Roman"/>
        </w:rPr>
        <w:br w:type="page"/>
      </w:r>
    </w:p>
    <w:p w14:paraId="4D6D419E">
      <w:pPr>
        <w:pStyle w:val="2"/>
        <w:bidi w:val="0"/>
        <w:ind w:left="0" w:leftChars="0" w:firstLine="0" w:firstLineChars="0"/>
        <w:jc w:val="center"/>
        <w:rPr>
          <w:rFonts w:hint="default" w:ascii="Times New Roman" w:hAnsi="Times New Roman" w:cs="Times New Roman"/>
        </w:rPr>
      </w:pPr>
      <w:bookmarkStart w:id="31" w:name="_Toc25089"/>
      <w:r>
        <w:rPr>
          <w:rFonts w:hint="default" w:ascii="Times New Roman" w:hAnsi="Times New Roman" w:cs="Times New Roman"/>
        </w:rPr>
        <w:t>第四章</w:t>
      </w:r>
      <w:r>
        <w:rPr>
          <w:rFonts w:hint="default" w:ascii="Times New Roman" w:hAnsi="Times New Roman" w:cs="Times New Roman"/>
          <w:lang w:val="en-US" w:eastAsia="zh-CN"/>
        </w:rPr>
        <w:t xml:space="preserve">  </w:t>
      </w:r>
      <w:r>
        <w:rPr>
          <w:rFonts w:hint="default" w:ascii="Times New Roman" w:hAnsi="Times New Roman" w:cs="Times New Roman"/>
        </w:rPr>
        <w:t>重点建设任务</w:t>
      </w:r>
      <w:bookmarkEnd w:id="31"/>
    </w:p>
    <w:p w14:paraId="617E58A1">
      <w:pPr>
        <w:pStyle w:val="3"/>
        <w:bidi w:val="0"/>
        <w:rPr>
          <w:rFonts w:hint="default" w:ascii="Times New Roman" w:hAnsi="Times New Roman" w:cs="Times New Roman"/>
        </w:rPr>
      </w:pPr>
      <w:bookmarkStart w:id="32" w:name="_Toc8198"/>
      <w:r>
        <w:rPr>
          <w:rFonts w:hint="default" w:ascii="Times New Roman" w:hAnsi="Times New Roman" w:cs="Times New Roman"/>
        </w:rPr>
        <w:t>（一）预警监测系统建设</w:t>
      </w:r>
      <w:bookmarkEnd w:id="32"/>
    </w:p>
    <w:p w14:paraId="313DFDEA">
      <w:pPr>
        <w:bidi w:val="0"/>
        <w:rPr>
          <w:rFonts w:hint="default" w:ascii="Times New Roman" w:hAnsi="Times New Roman" w:cs="Times New Roman"/>
        </w:rPr>
      </w:pPr>
      <w:r>
        <w:rPr>
          <w:rFonts w:hint="default" w:ascii="Times New Roman" w:hAnsi="Times New Roman" w:cs="Times New Roman"/>
          <w:spacing w:val="6"/>
          <w:sz w:val="28"/>
        </w:rPr>
        <w:t>火险预警是预防工作的先导，林火监测是实现森林火灾</w:t>
      </w:r>
      <w:r>
        <w:rPr>
          <w:rFonts w:hint="eastAsia" w:ascii="Times New Roman" w:hAnsi="Times New Roman" w:cs="Times New Roman"/>
          <w:spacing w:val="6"/>
          <w:sz w:val="28"/>
          <w:lang w:eastAsia="zh-CN"/>
        </w:rPr>
        <w:t>“</w:t>
      </w:r>
      <w:r>
        <w:rPr>
          <w:rFonts w:hint="default" w:ascii="Times New Roman" w:hAnsi="Times New Roman" w:cs="Times New Roman"/>
          <w:spacing w:val="6"/>
          <w:sz w:val="28"/>
        </w:rPr>
        <w:t>打早、打小、打了</w:t>
      </w:r>
      <w:r>
        <w:rPr>
          <w:rFonts w:hint="eastAsia" w:ascii="Times New Roman" w:hAnsi="Times New Roman" w:cs="Times New Roman"/>
          <w:spacing w:val="6"/>
          <w:sz w:val="28"/>
          <w:lang w:eastAsia="zh-CN"/>
        </w:rPr>
        <w:t>”</w:t>
      </w:r>
      <w:r>
        <w:rPr>
          <w:rFonts w:hint="default" w:ascii="Times New Roman" w:hAnsi="Times New Roman" w:cs="Times New Roman"/>
          <w:spacing w:val="6"/>
          <w:sz w:val="28"/>
        </w:rPr>
        <w:t>的关键环节</w:t>
      </w:r>
      <w:r>
        <w:rPr>
          <w:rFonts w:hint="default" w:ascii="Times New Roman" w:hAnsi="Times New Roman" w:cs="Times New Roman"/>
        </w:rPr>
        <w:t>。</w:t>
      </w:r>
    </w:p>
    <w:p w14:paraId="7A5922FC">
      <w:pPr>
        <w:bidi w:val="0"/>
        <w:rPr>
          <w:rFonts w:hint="default" w:ascii="Times New Roman" w:hAnsi="Times New Roman" w:cs="Times New Roman"/>
        </w:rPr>
      </w:pPr>
      <w:r>
        <w:rPr>
          <w:rFonts w:hint="default" w:ascii="Times New Roman" w:hAnsi="Times New Roman" w:cs="Times New Roman"/>
        </w:rPr>
        <w:t>目前，</w:t>
      </w:r>
      <w:r>
        <w:rPr>
          <w:rFonts w:hint="eastAsia" w:ascii="Times New Roman" w:hAnsi="Times New Roman" w:cs="Times New Roman"/>
          <w:spacing w:val="6"/>
          <w:sz w:val="28"/>
          <w:lang w:val="en-US" w:eastAsia="zh-CN"/>
        </w:rPr>
        <w:t>全</w:t>
      </w:r>
      <w:r>
        <w:rPr>
          <w:rFonts w:hint="default" w:ascii="Times New Roman" w:hAnsi="Times New Roman" w:cs="Times New Roman"/>
        </w:rPr>
        <w:t>市现有林火视频监控系统5套，没有瞭望塔设备，森林火灾预警机制不完善，林火监测精度和时效性不高，存在很大盲区，应加强新技术应用，创新预警模式，强化响应措施，构建完善的森林火险预</w:t>
      </w:r>
      <w:r>
        <w:rPr>
          <w:rFonts w:hint="default" w:ascii="Times New Roman" w:hAnsi="Times New Roman" w:cs="Times New Roman"/>
          <w:spacing w:val="6"/>
        </w:rPr>
        <w:t>警响应体系；适当新建瞭望塔，发挥其在大面积林区火情监测中的作用。</w:t>
      </w:r>
      <w:r>
        <w:rPr>
          <w:rFonts w:hint="default" w:ascii="Times New Roman" w:hAnsi="Times New Roman" w:cs="Times New Roman"/>
        </w:rPr>
        <w:t>提升森林火险预警、火情实时监测能力。</w:t>
      </w:r>
    </w:p>
    <w:p w14:paraId="0C85307F">
      <w:pPr>
        <w:pStyle w:val="4"/>
        <w:bidi w:val="0"/>
        <w:rPr>
          <w:rFonts w:hint="default" w:ascii="Times New Roman" w:hAnsi="Times New Roman" w:cs="Times New Roman"/>
        </w:rPr>
      </w:pPr>
      <w:r>
        <w:rPr>
          <w:rFonts w:hint="default" w:ascii="Times New Roman" w:hAnsi="Times New Roman" w:cs="Times New Roman"/>
        </w:rPr>
        <w:t>1、森林火险预警系统</w:t>
      </w:r>
    </w:p>
    <w:p w14:paraId="2BCBBE28">
      <w:pPr>
        <w:bidi w:val="0"/>
        <w:rPr>
          <w:rFonts w:hint="default" w:ascii="Times New Roman" w:hAnsi="Times New Roman" w:cs="Times New Roman"/>
        </w:rPr>
      </w:pPr>
      <w:r>
        <w:rPr>
          <w:rFonts w:hint="default" w:ascii="Times New Roman" w:hAnsi="Times New Roman" w:cs="Times New Roman"/>
        </w:rPr>
        <w:t>按照《全国森林防火规划（2016-2025年）》和《河南省森林防火规划（2017-2025年）》要求，根据《森林火险区综合治理工程项目建设标准》的相关指标，深化与气象部门合作，建立森林火险预报系统及预警联合发布机制，推动舞钢市森林火险气象预警预报</w:t>
      </w:r>
      <w:r>
        <w:rPr>
          <w:rFonts w:hint="default" w:ascii="Times New Roman" w:hAnsi="Times New Roman" w:cs="Times New Roman"/>
          <w:lang w:val="en-US" w:eastAsia="zh-CN"/>
        </w:rPr>
        <w:t>一</w:t>
      </w:r>
      <w:r>
        <w:rPr>
          <w:rFonts w:hint="default" w:ascii="Times New Roman" w:hAnsi="Times New Roman" w:cs="Times New Roman"/>
        </w:rPr>
        <w:t>体化建设。严格执行《舞钢市森林火灾应急预案》中林火预警发布渠道和相应对策的相关要求，一旦发布预警信号，应急、林业和气象等部门加强会商，研判森</w:t>
      </w:r>
      <w:r>
        <w:rPr>
          <w:rFonts w:hint="default" w:ascii="Times New Roman" w:hAnsi="Times New Roman" w:cs="Times New Roman"/>
          <w:spacing w:val="6"/>
          <w:sz w:val="28"/>
        </w:rPr>
        <w:t>林火险形势，制作森林火险预警信息，气象部门通过电视、广播、报纸</w:t>
      </w:r>
      <w:r>
        <w:rPr>
          <w:rFonts w:hint="default" w:ascii="Times New Roman" w:hAnsi="Times New Roman" w:cs="Times New Roman"/>
        </w:rPr>
        <w:t>、网络、短信、微信等媒体平台向全市发布。全力做好森林火灾预防和应对准备，建立起</w:t>
      </w:r>
      <w:r>
        <w:rPr>
          <w:rFonts w:hint="eastAsia" w:ascii="Times New Roman" w:hAnsi="Times New Roman" w:cs="Times New Roman"/>
          <w:lang w:eastAsia="zh-CN"/>
        </w:rPr>
        <w:t>“</w:t>
      </w:r>
      <w:r>
        <w:rPr>
          <w:rFonts w:hint="default" w:ascii="Times New Roman" w:hAnsi="Times New Roman" w:cs="Times New Roman"/>
        </w:rPr>
        <w:t>因险设防、因险而动、快速反应、科学应对</w:t>
      </w:r>
      <w:r>
        <w:rPr>
          <w:rFonts w:hint="eastAsia" w:ascii="Times New Roman" w:hAnsi="Times New Roman" w:cs="Times New Roman"/>
          <w:lang w:eastAsia="zh-CN"/>
        </w:rPr>
        <w:t>”</w:t>
      </w:r>
      <w:r>
        <w:rPr>
          <w:rFonts w:hint="default" w:ascii="Times New Roman" w:hAnsi="Times New Roman" w:cs="Times New Roman"/>
        </w:rPr>
        <w:t>的灾前预警机制。</w:t>
      </w:r>
    </w:p>
    <w:p w14:paraId="17313C12">
      <w:pPr>
        <w:pStyle w:val="4"/>
        <w:bidi w:val="0"/>
        <w:rPr>
          <w:rFonts w:hint="default" w:ascii="Times New Roman" w:hAnsi="Times New Roman" w:cs="Times New Roman"/>
        </w:rPr>
      </w:pPr>
      <w:r>
        <w:rPr>
          <w:rFonts w:hint="default" w:ascii="Times New Roman" w:hAnsi="Times New Roman" w:cs="Times New Roman"/>
        </w:rPr>
        <w:t>2、森林火险综合监测站建设</w:t>
      </w:r>
    </w:p>
    <w:p w14:paraId="0017F7DC">
      <w:pPr>
        <w:bidi w:val="0"/>
        <w:rPr>
          <w:rFonts w:hint="default" w:ascii="Times New Roman" w:hAnsi="Times New Roman" w:cs="Times New Roman"/>
        </w:rPr>
      </w:pPr>
      <w:r>
        <w:rPr>
          <w:rFonts w:hint="default" w:ascii="Times New Roman" w:hAnsi="Times New Roman" w:cs="Times New Roman"/>
        </w:rPr>
        <w:t>根据《河南省森林防火规划（2017～2025年）》要求，结合舞钢市森林防火工作实际需求及森林资源分布特点，规划新建森林火险综合监测站1个，配备手持气象监测仪2个。</w:t>
      </w:r>
    </w:p>
    <w:p w14:paraId="3A90A959">
      <w:pPr>
        <w:pStyle w:val="4"/>
        <w:bidi w:val="0"/>
        <w:rPr>
          <w:rFonts w:hint="default" w:ascii="Times New Roman" w:hAnsi="Times New Roman" w:cs="Times New Roman"/>
        </w:rPr>
      </w:pPr>
      <w:r>
        <w:rPr>
          <w:rFonts w:hint="default" w:ascii="Times New Roman" w:hAnsi="Times New Roman" w:cs="Times New Roman"/>
        </w:rPr>
        <w:t>3、林火视频监控系统</w:t>
      </w:r>
    </w:p>
    <w:p w14:paraId="1861182B">
      <w:pPr>
        <w:bidi w:val="0"/>
        <w:rPr>
          <w:rFonts w:hint="default" w:ascii="Times New Roman" w:hAnsi="Times New Roman" w:cs="Times New Roman"/>
        </w:rPr>
      </w:pPr>
      <w:r>
        <w:rPr>
          <w:rFonts w:hint="default" w:ascii="Times New Roman" w:hAnsi="Times New Roman" w:cs="Times New Roman"/>
        </w:rPr>
        <w:t>在森林资源分布集中、火源控制难度大等重点区域和重点部位建设视频监控系统，增强新技术瞭望火情和及时发现火源的能力。其中在森林集中连片、人工瞭望盲区较大的重点林区和部位主要布设监测火情的视频监控系统，及时自动发现火情；在人员活动、野外用火、农事用火频繁的重点区域和部位主要布设监控火源视频监控系统，严格监管野外用火行为，减少人为火源引发森林火灾的频度。经济条件较好的地区，视频监控系统可逐步向一般火险区扩展。</w:t>
      </w:r>
    </w:p>
    <w:p w14:paraId="6B804A7A">
      <w:pPr>
        <w:bidi w:val="0"/>
        <w:rPr>
          <w:rFonts w:hint="default" w:ascii="Times New Roman" w:hAnsi="Times New Roman" w:cs="Times New Roman"/>
        </w:rPr>
      </w:pPr>
      <w:r>
        <w:rPr>
          <w:rFonts w:hint="default" w:ascii="Times New Roman" w:hAnsi="Times New Roman" w:cs="Times New Roman"/>
        </w:rPr>
        <w:t>规划新建视频监控系统6套。</w:t>
      </w:r>
    </w:p>
    <w:p w14:paraId="327ED84E">
      <w:pPr>
        <w:pStyle w:val="4"/>
        <w:bidi w:val="0"/>
        <w:rPr>
          <w:rFonts w:hint="default" w:ascii="Times New Roman" w:hAnsi="Times New Roman" w:cs="Times New Roman"/>
        </w:rPr>
      </w:pPr>
      <w:r>
        <w:rPr>
          <w:rFonts w:hint="default" w:ascii="Times New Roman" w:hAnsi="Times New Roman" w:cs="Times New Roman"/>
        </w:rPr>
        <w:t>4、瞭望塔建设</w:t>
      </w:r>
    </w:p>
    <w:p w14:paraId="20E09A9E">
      <w:pPr>
        <w:bidi w:val="0"/>
        <w:rPr>
          <w:rFonts w:hint="default" w:ascii="Times New Roman" w:hAnsi="Times New Roman" w:cs="Times New Roman"/>
        </w:rPr>
      </w:pPr>
      <w:r>
        <w:rPr>
          <w:rFonts w:hint="default" w:ascii="Times New Roman" w:hAnsi="Times New Roman" w:cs="Times New Roman"/>
          <w:lang w:val="en-US" w:eastAsia="zh-CN"/>
        </w:rPr>
        <w:t>舞钢</w:t>
      </w:r>
      <w:r>
        <w:rPr>
          <w:rFonts w:hint="default" w:ascii="Times New Roman" w:hAnsi="Times New Roman" w:cs="Times New Roman"/>
        </w:rPr>
        <w:t>市目前还未有瞭望塔监测设备，为进一步完善林区瞭望监测网络，在适宜人工瞭望监测的林区新建瞭望塔，与视频监控系统能够形成通视互补，进一步提高瞭望监测覆盖率。</w:t>
      </w:r>
    </w:p>
    <w:p w14:paraId="1AC210F8">
      <w:pPr>
        <w:bidi w:val="0"/>
        <w:rPr>
          <w:rFonts w:hint="default" w:ascii="Times New Roman" w:hAnsi="Times New Roman" w:cs="Times New Roman"/>
        </w:rPr>
      </w:pPr>
      <w:r>
        <w:rPr>
          <w:rFonts w:hint="default" w:ascii="Times New Roman" w:hAnsi="Times New Roman" w:cs="Times New Roman"/>
        </w:rPr>
        <w:t>规划新建瞭望塔</w:t>
      </w:r>
      <w:r>
        <w:rPr>
          <w:rFonts w:hint="default" w:ascii="Times New Roman" w:hAnsi="Times New Roman" w:cs="Times New Roman"/>
          <w:lang w:val="en-US" w:eastAsia="zh-CN"/>
        </w:rPr>
        <w:t>3</w:t>
      </w:r>
      <w:r>
        <w:rPr>
          <w:rFonts w:hint="default" w:ascii="Times New Roman" w:hAnsi="Times New Roman" w:cs="Times New Roman"/>
        </w:rPr>
        <w:t>座，同时为新建的瞭望塔配备高倍望远镜6个、红外探测仪6个。</w:t>
      </w:r>
    </w:p>
    <w:p w14:paraId="00332CD1">
      <w:pPr>
        <w:pStyle w:val="4"/>
        <w:bidi w:val="0"/>
        <w:rPr>
          <w:rFonts w:hint="default" w:ascii="Times New Roman" w:hAnsi="Times New Roman" w:cs="Times New Roman"/>
        </w:rPr>
      </w:pPr>
      <w:r>
        <w:rPr>
          <w:rFonts w:hint="default" w:ascii="Times New Roman" w:hAnsi="Times New Roman" w:cs="Times New Roman"/>
        </w:rPr>
        <w:t>5、无人机火情侦测</w:t>
      </w:r>
    </w:p>
    <w:p w14:paraId="0981A587">
      <w:pPr>
        <w:bidi w:val="0"/>
        <w:rPr>
          <w:rFonts w:hint="default" w:ascii="Times New Roman" w:hAnsi="Times New Roman" w:cs="Times New Roman"/>
        </w:rPr>
      </w:pPr>
      <w:r>
        <w:rPr>
          <w:rFonts w:hint="default" w:ascii="Times New Roman" w:hAnsi="Times New Roman" w:cs="Times New Roman"/>
        </w:rPr>
        <w:t>充分利用无人机在日常巡护、火情侦察方面优势，大力推广无人机在森林防火工作中的应用，提高林火监测效率。根据《河南省森林防火规划（2017～2025年）》的要求，规划配备5架高性能的无人机（包括相应组件）。</w:t>
      </w:r>
    </w:p>
    <w:p w14:paraId="5CC30BC0">
      <w:pPr>
        <w:pStyle w:val="4"/>
        <w:bidi w:val="0"/>
        <w:rPr>
          <w:rFonts w:hint="default" w:ascii="Times New Roman" w:hAnsi="Times New Roman" w:cs="Times New Roman"/>
        </w:rPr>
      </w:pPr>
      <w:r>
        <w:rPr>
          <w:rFonts w:hint="default" w:ascii="Times New Roman" w:hAnsi="Times New Roman" w:cs="Times New Roman"/>
        </w:rPr>
        <w:t>6、人工巡护</w:t>
      </w:r>
    </w:p>
    <w:p w14:paraId="7787291E">
      <w:pPr>
        <w:bidi w:val="0"/>
        <w:rPr>
          <w:rFonts w:hint="default" w:ascii="Times New Roman" w:hAnsi="Times New Roman" w:cs="Times New Roman"/>
        </w:rPr>
      </w:pPr>
      <w:r>
        <w:rPr>
          <w:rFonts w:hint="default" w:ascii="Times New Roman" w:hAnsi="Times New Roman" w:cs="Times New Roman"/>
        </w:rPr>
        <w:t>林区地形复杂，卫星监控、瞭望塔监测、视频监控难以全部覆盖，存在盲区、死角，这些区域主要通过地面巡护进行弥补。为增强森林火</w:t>
      </w:r>
      <w:r>
        <w:rPr>
          <w:rFonts w:hint="default" w:ascii="Times New Roman" w:hAnsi="Times New Roman" w:cs="Times New Roman"/>
          <w:spacing w:val="6"/>
        </w:rPr>
        <w:t>险重点地段巡护能力，强化火源管控，提高防火期及日常巡护工作效率，</w:t>
      </w:r>
      <w:r>
        <w:rPr>
          <w:rFonts w:hint="default" w:ascii="Times New Roman" w:hAnsi="Times New Roman" w:cs="Times New Roman"/>
        </w:rPr>
        <w:t>为护林员配备巡护定位仪，对其巡护区域进行定位巡查。</w:t>
      </w:r>
    </w:p>
    <w:p w14:paraId="7D9DD9F3">
      <w:pPr>
        <w:bidi w:val="0"/>
        <w:rPr>
          <w:rFonts w:hint="default" w:ascii="Times New Roman" w:hAnsi="Times New Roman" w:cs="Times New Roman"/>
        </w:rPr>
      </w:pPr>
      <w:r>
        <w:rPr>
          <w:rFonts w:hint="default" w:ascii="Times New Roman" w:hAnsi="Times New Roman" w:cs="Times New Roman"/>
        </w:rPr>
        <w:t>规划配备巡护定位仪120台，望远镜50个，巡护执法车5辆，摩托车20辆。</w:t>
      </w:r>
    </w:p>
    <w:p w14:paraId="7A25AAD3">
      <w:pPr>
        <w:pStyle w:val="3"/>
        <w:bidi w:val="0"/>
        <w:rPr>
          <w:rFonts w:hint="default" w:ascii="Times New Roman" w:hAnsi="Times New Roman" w:cs="Times New Roman"/>
        </w:rPr>
      </w:pPr>
      <w:bookmarkStart w:id="33" w:name="bookmark39"/>
      <w:bookmarkEnd w:id="33"/>
      <w:bookmarkStart w:id="34" w:name="_Toc23946"/>
      <w:r>
        <w:rPr>
          <w:rFonts w:hint="default" w:ascii="Times New Roman" w:hAnsi="Times New Roman" w:cs="Times New Roman"/>
        </w:rPr>
        <w:t>（二）森林防火通信和信息指挥系统建设</w:t>
      </w:r>
      <w:bookmarkEnd w:id="34"/>
    </w:p>
    <w:p w14:paraId="4C7C1683">
      <w:pPr>
        <w:bidi w:val="0"/>
        <w:rPr>
          <w:rFonts w:hint="default" w:ascii="Times New Roman" w:hAnsi="Times New Roman" w:cs="Times New Roman"/>
        </w:rPr>
      </w:pPr>
      <w:r>
        <w:rPr>
          <w:rFonts w:hint="default" w:ascii="Times New Roman" w:hAnsi="Times New Roman" w:cs="Times New Roman"/>
        </w:rPr>
        <w:t>森林防火通信和信息指挥系统建设是提升森林防火综合指挥调度能力的重要工作，是提升森林火灾防控能力、增强业务管理水平的重要支撑和保障。</w:t>
      </w:r>
    </w:p>
    <w:p w14:paraId="5AFECC4B">
      <w:pPr>
        <w:bidi w:val="0"/>
        <w:rPr>
          <w:rFonts w:hint="default" w:ascii="Times New Roman" w:hAnsi="Times New Roman" w:cs="Times New Roman"/>
        </w:rPr>
      </w:pPr>
      <w:r>
        <w:rPr>
          <w:rFonts w:hint="eastAsia" w:ascii="Times New Roman" w:hAnsi="Times New Roman" w:cs="Times New Roman"/>
          <w:lang w:val="en-US" w:eastAsia="zh-CN"/>
        </w:rPr>
        <w:t>舞钢</w:t>
      </w:r>
      <w:r>
        <w:rPr>
          <w:rFonts w:hint="default" w:ascii="Times New Roman" w:hAnsi="Times New Roman" w:cs="Times New Roman"/>
        </w:rPr>
        <w:t>市设有防火指挥中心1处，可满足视频及电话会议需求，具备林火视频监控、统一调度等功能。</w:t>
      </w:r>
      <w:r>
        <w:rPr>
          <w:rFonts w:hint="default" w:ascii="Times New Roman" w:hAnsi="Times New Roman" w:cs="Times New Roman"/>
          <w:lang w:val="en-US" w:eastAsia="zh-CN"/>
        </w:rPr>
        <w:t>全</w:t>
      </w:r>
      <w:r>
        <w:rPr>
          <w:rFonts w:hint="default" w:ascii="Times New Roman" w:hAnsi="Times New Roman" w:cs="Times New Roman"/>
        </w:rPr>
        <w:t>市共有对讲机20部。针对森林防火通信网络覆盖不全、存在盲区和森林防火信息化程度不高、基础数据不完善、信息共享能力弱、网络信息安全形势严峻的现状，重点加强满足森林防火需求的信息感知、传送、处理、应用系统，充分引接共享相关单位的数据资源和协调使用社会通信资源，全面提高基于信息系统的森林防火指挥关系能力。</w:t>
      </w:r>
    </w:p>
    <w:p w14:paraId="00820692">
      <w:pPr>
        <w:pStyle w:val="4"/>
        <w:bidi w:val="0"/>
        <w:rPr>
          <w:rFonts w:hint="default" w:ascii="Times New Roman" w:hAnsi="Times New Roman" w:cs="Times New Roman"/>
        </w:rPr>
      </w:pPr>
      <w:r>
        <w:rPr>
          <w:rFonts w:hint="default" w:ascii="Times New Roman" w:hAnsi="Times New Roman" w:cs="Times New Roman"/>
        </w:rPr>
        <w:t>1、综合通信系统</w:t>
      </w:r>
    </w:p>
    <w:p w14:paraId="5B51A216">
      <w:pPr>
        <w:bidi w:val="0"/>
        <w:rPr>
          <w:rFonts w:hint="default" w:ascii="Times New Roman" w:hAnsi="Times New Roman" w:cs="Times New Roman"/>
        </w:rPr>
      </w:pPr>
      <w:r>
        <w:rPr>
          <w:rFonts w:hint="default" w:ascii="Times New Roman" w:hAnsi="Times New Roman" w:cs="Times New Roman"/>
        </w:rPr>
        <w:t>在利用国家公共资源基础上，加强云计算、物联网、移动互联网、大数据、应急通信等新兴技术应用，构建森林防火综合通信系统，实现各类新兴的及时传输，为森林防火信息化提供支撑。</w:t>
      </w:r>
    </w:p>
    <w:p w14:paraId="4977AAA8">
      <w:pPr>
        <w:bidi w:val="0"/>
        <w:rPr>
          <w:rFonts w:hint="default" w:ascii="Times New Roman" w:hAnsi="Times New Roman" w:cs="Times New Roman"/>
        </w:rPr>
      </w:pPr>
      <w:r>
        <w:rPr>
          <w:rFonts w:hint="default" w:ascii="Times New Roman" w:hAnsi="Times New Roman" w:cs="Times New Roman"/>
          <w:b/>
          <w:bCs/>
        </w:rPr>
        <w:t>（1）有线综合网络</w:t>
      </w:r>
    </w:p>
    <w:p w14:paraId="37BE227A">
      <w:pPr>
        <w:bidi w:val="0"/>
        <w:rPr>
          <w:rFonts w:hint="default" w:ascii="Times New Roman" w:hAnsi="Times New Roman" w:cs="Times New Roman"/>
        </w:rPr>
      </w:pPr>
      <w:r>
        <w:rPr>
          <w:rFonts w:hint="default" w:ascii="Times New Roman" w:hAnsi="Times New Roman" w:cs="Times New Roman"/>
        </w:rPr>
        <w:t>依托公共网络和电子政务网，建设以舞钢市为中轴，上接河南省和平顶山市，下接各乡镇的森林防火基础骨干网络，建成集语音通信、视频调度、火险预警、图像监控、数据传输等为一体的综合信息网，实现网络互联互通，满足视频会议、图像监控、林火信息处理等森林防火指挥调度需求。</w:t>
      </w:r>
    </w:p>
    <w:p w14:paraId="0D154C70">
      <w:pPr>
        <w:bidi w:val="0"/>
        <w:rPr>
          <w:rFonts w:hint="default" w:ascii="Times New Roman" w:hAnsi="Times New Roman" w:cs="Times New Roman"/>
        </w:rPr>
      </w:pPr>
      <w:r>
        <w:rPr>
          <w:rFonts w:hint="default" w:ascii="Times New Roman" w:hAnsi="Times New Roman" w:cs="Times New Roman"/>
        </w:rPr>
        <w:t>规划配备路由器1套，交换机1套，实现业务管理智能化、辅助决策科学化。</w:t>
      </w:r>
    </w:p>
    <w:p w14:paraId="4E153734">
      <w:pPr>
        <w:bidi w:val="0"/>
        <w:rPr>
          <w:rFonts w:hint="default" w:ascii="Times New Roman" w:hAnsi="Times New Roman" w:cs="Times New Roman"/>
        </w:rPr>
      </w:pPr>
      <w:r>
        <w:rPr>
          <w:rFonts w:hint="default" w:ascii="Times New Roman" w:hAnsi="Times New Roman" w:cs="Times New Roman"/>
          <w:b/>
          <w:bCs/>
        </w:rPr>
        <w:t>（2）卫星通信网络建设</w:t>
      </w:r>
    </w:p>
    <w:p w14:paraId="3BBDE8AF">
      <w:pPr>
        <w:bidi w:val="0"/>
        <w:rPr>
          <w:rFonts w:hint="default" w:ascii="Times New Roman" w:hAnsi="Times New Roman" w:cs="Times New Roman"/>
        </w:rPr>
      </w:pPr>
      <w:r>
        <w:rPr>
          <w:rFonts w:hint="default" w:ascii="Times New Roman" w:hAnsi="Times New Roman" w:cs="Times New Roman"/>
        </w:rPr>
        <w:t>建设以VSAT卫星和北斗卫星通信系统为主，海事卫星和新一代移动通信卫星为辅的卫星通信系统，配套视频图传系统，实现重要火场音视频等信息实时传输。</w:t>
      </w:r>
    </w:p>
    <w:p w14:paraId="7AF916E7">
      <w:pPr>
        <w:bidi w:val="0"/>
        <w:rPr>
          <w:rFonts w:hint="default" w:ascii="Times New Roman" w:hAnsi="Times New Roman" w:cs="Times New Roman"/>
        </w:rPr>
      </w:pPr>
      <w:r>
        <w:rPr>
          <w:rFonts w:hint="default" w:ascii="Times New Roman" w:hAnsi="Times New Roman" w:cs="Times New Roman"/>
          <w:spacing w:val="-6"/>
          <w:sz w:val="28"/>
        </w:rPr>
        <w:t>规划建设BGAN系统1套，北斗手持机24台。同时，结合护林员</w:t>
      </w:r>
      <w:r>
        <w:rPr>
          <w:rFonts w:hint="default" w:ascii="Times New Roman" w:hAnsi="Times New Roman" w:cs="Times New Roman"/>
          <w:spacing w:val="6"/>
        </w:rPr>
        <w:t>、森林消防队员的手持巡护定位仪，利用北斗卫星的导航和定位功能</w:t>
      </w:r>
      <w:r>
        <w:rPr>
          <w:rFonts w:hint="default" w:ascii="Times New Roman" w:hAnsi="Times New Roman" w:cs="Times New Roman"/>
        </w:rPr>
        <w:t>，将扑火队员、巡护人员的位置信息、扑火轨迹、巡护轨迹实时反馈到指挥中心的地理信息系统中。</w:t>
      </w:r>
    </w:p>
    <w:p w14:paraId="580F5AA2">
      <w:pPr>
        <w:bidi w:val="0"/>
        <w:rPr>
          <w:rFonts w:hint="default" w:ascii="Times New Roman" w:hAnsi="Times New Roman" w:cs="Times New Roman"/>
        </w:rPr>
      </w:pPr>
      <w:r>
        <w:rPr>
          <w:rFonts w:hint="default" w:ascii="Times New Roman" w:hAnsi="Times New Roman" w:cs="Times New Roman"/>
          <w:b/>
          <w:bCs/>
        </w:rPr>
        <w:t>（3）火场通信网络</w:t>
      </w:r>
    </w:p>
    <w:p w14:paraId="1CA422D4">
      <w:pPr>
        <w:bidi w:val="0"/>
        <w:rPr>
          <w:rFonts w:hint="default" w:ascii="Times New Roman" w:hAnsi="Times New Roman" w:cs="Times New Roman"/>
        </w:rPr>
      </w:pPr>
      <w:r>
        <w:rPr>
          <w:rFonts w:hint="default" w:ascii="Times New Roman" w:hAnsi="Times New Roman" w:cs="Times New Roman"/>
        </w:rPr>
        <w:t>在森林火灾高风险区组建数字超短波通信网，以解决防火通信</w:t>
      </w:r>
      <w:r>
        <w:rPr>
          <w:rFonts w:hint="eastAsia" w:ascii="Times New Roman" w:hAnsi="Times New Roman" w:cs="Times New Roman"/>
          <w:lang w:eastAsia="zh-CN"/>
        </w:rPr>
        <w:t>“</w:t>
      </w:r>
      <w:r>
        <w:rPr>
          <w:rFonts w:hint="default" w:ascii="Times New Roman" w:hAnsi="Times New Roman" w:cs="Times New Roman"/>
        </w:rPr>
        <w:t>最后1公里</w:t>
      </w:r>
      <w:r>
        <w:rPr>
          <w:rFonts w:hint="eastAsia" w:ascii="Times New Roman" w:hAnsi="Times New Roman" w:cs="Times New Roman"/>
          <w:lang w:eastAsia="zh-CN"/>
        </w:rPr>
        <w:t>”</w:t>
      </w:r>
      <w:r>
        <w:rPr>
          <w:rFonts w:hint="default" w:ascii="Times New Roman" w:hAnsi="Times New Roman" w:cs="Times New Roman"/>
        </w:rPr>
        <w:t>联络问题，解决护林员</w:t>
      </w:r>
      <w:r>
        <w:rPr>
          <w:rFonts w:hint="default" w:ascii="Times New Roman" w:hAnsi="Times New Roman" w:cs="Times New Roman"/>
          <w:lang w:val="en-US" w:eastAsia="zh-CN"/>
        </w:rPr>
        <w:t>与</w:t>
      </w:r>
      <w:r>
        <w:rPr>
          <w:rFonts w:hint="default" w:ascii="Times New Roman" w:hAnsi="Times New Roman" w:cs="Times New Roman"/>
        </w:rPr>
        <w:t>扑火队长（员）的通信联络，构建覆盖重点大面积林区森林防火数字超短波通信兼容模拟超短波的通信专网。</w:t>
      </w:r>
    </w:p>
    <w:p w14:paraId="5EA5AAA4">
      <w:pPr>
        <w:bidi w:val="0"/>
        <w:rPr>
          <w:rFonts w:hint="default" w:ascii="Times New Roman" w:hAnsi="Times New Roman" w:cs="Times New Roman"/>
        </w:rPr>
      </w:pPr>
      <w:r>
        <w:rPr>
          <w:rFonts w:hint="default" w:ascii="Times New Roman" w:hAnsi="Times New Roman" w:cs="Times New Roman"/>
        </w:rPr>
        <w:t>规划建设超短波固定基站2个，新增背负式中继台（含语音网关）1台，车载台1个，基地台1个，手持台120部；短波通信固定台1个、背负式台2个、摄像头50台。</w:t>
      </w:r>
    </w:p>
    <w:p w14:paraId="2FD9EB24">
      <w:pPr>
        <w:pStyle w:val="4"/>
        <w:bidi w:val="0"/>
        <w:rPr>
          <w:rFonts w:hint="default" w:ascii="Times New Roman" w:hAnsi="Times New Roman" w:cs="Times New Roman"/>
        </w:rPr>
      </w:pPr>
      <w:r>
        <w:rPr>
          <w:rFonts w:hint="default" w:ascii="Times New Roman" w:hAnsi="Times New Roman" w:cs="Times New Roman"/>
        </w:rPr>
        <w:t>2、综合管控系统</w:t>
      </w:r>
    </w:p>
    <w:p w14:paraId="5A9D7BBD">
      <w:pPr>
        <w:bidi w:val="0"/>
        <w:rPr>
          <w:rFonts w:hint="default" w:ascii="Times New Roman" w:hAnsi="Times New Roman" w:cs="Times New Roman"/>
        </w:rPr>
      </w:pPr>
      <w:r>
        <w:rPr>
          <w:rFonts w:hint="default" w:ascii="Times New Roman" w:hAnsi="Times New Roman" w:cs="Times New Roman"/>
        </w:rPr>
        <w:t>在充分利用公共云计算服务资源、现有基础设施设备和各类信息资源的基础上，加强云计算、大数据、物联网、3S技术、人工智能、移动互联网等新一代信息技术应用，构建以国家大数据平台为中心、省级大</w:t>
      </w:r>
      <w:r>
        <w:rPr>
          <w:rFonts w:hint="default" w:ascii="Times New Roman" w:hAnsi="Times New Roman" w:cs="Times New Roman"/>
          <w:spacing w:val="6"/>
        </w:rPr>
        <w:t>数据平台为节点的全国森林防火大数据平台，实现数据资源的融合共享</w:t>
      </w:r>
      <w:r>
        <w:rPr>
          <w:rFonts w:hint="default" w:ascii="Times New Roman" w:hAnsi="Times New Roman" w:cs="Times New Roman"/>
        </w:rPr>
        <w:t>，推动大数据挖掘、分析、应用和服务；建设森林防火管控平台，为森林防火数据信息和软硬件运行维护提供支撑。</w:t>
      </w:r>
    </w:p>
    <w:p w14:paraId="1A46E151">
      <w:pPr>
        <w:bidi w:val="0"/>
        <w:rPr>
          <w:rFonts w:hint="default" w:ascii="Times New Roman" w:hAnsi="Times New Roman" w:cs="Times New Roman"/>
          <w:b/>
          <w:bCs/>
        </w:rPr>
      </w:pPr>
      <w:r>
        <w:rPr>
          <w:rFonts w:hint="default" w:ascii="Times New Roman" w:hAnsi="Times New Roman" w:cs="Times New Roman"/>
          <w:b/>
          <w:bCs/>
        </w:rPr>
        <w:t>（1）数据中心</w:t>
      </w:r>
    </w:p>
    <w:p w14:paraId="49BA2326">
      <w:pPr>
        <w:bidi w:val="0"/>
        <w:rPr>
          <w:rFonts w:hint="default" w:ascii="Times New Roman" w:hAnsi="Times New Roman" w:cs="Times New Roman"/>
        </w:rPr>
      </w:pPr>
      <w:r>
        <w:rPr>
          <w:rFonts w:hint="default" w:ascii="Times New Roman" w:hAnsi="Times New Roman" w:cs="Times New Roman"/>
        </w:rPr>
        <w:t>按照统一标准、共建共享、互联互通的原则，在充分利用全省</w:t>
      </w:r>
      <w:r>
        <w:rPr>
          <w:rFonts w:hint="eastAsia" w:ascii="Times New Roman" w:hAnsi="Times New Roman" w:cs="Times New Roman"/>
          <w:lang w:eastAsia="zh-CN"/>
        </w:rPr>
        <w:t>“</w:t>
      </w:r>
      <w:r>
        <w:rPr>
          <w:rFonts w:hint="default" w:ascii="Times New Roman" w:hAnsi="Times New Roman" w:cs="Times New Roman"/>
        </w:rPr>
        <w:t>林地一张图</w:t>
      </w:r>
      <w:r>
        <w:rPr>
          <w:rFonts w:hint="eastAsia" w:ascii="Times New Roman" w:hAnsi="Times New Roman" w:cs="Times New Roman"/>
          <w:lang w:eastAsia="zh-CN"/>
        </w:rPr>
        <w:t>”</w:t>
      </w:r>
      <w:r>
        <w:rPr>
          <w:rFonts w:hint="default" w:ascii="Times New Roman" w:hAnsi="Times New Roman" w:cs="Times New Roman"/>
        </w:rPr>
        <w:t>或森林资源信息系统的基础上，在森林防火指挥中心建设全市森林防火数据中心，购置多种比例尺的国家基础地理数据和多种分辨率的高分辨率卫星影像数据，基于地理信息系统建设森林防火基础数据库。加强森林防火基础数据库及其管理系统建设，采集音频、视频、图像、表格等多种格式的森林防火业务数据，构建全市统一的森林防火大数据平台。</w:t>
      </w:r>
    </w:p>
    <w:p w14:paraId="5D2D1750">
      <w:pPr>
        <w:bidi w:val="0"/>
        <w:rPr>
          <w:rFonts w:hint="default" w:ascii="Times New Roman" w:hAnsi="Times New Roman" w:cs="Times New Roman"/>
          <w:b/>
          <w:bCs/>
        </w:rPr>
      </w:pPr>
      <w:r>
        <w:rPr>
          <w:rFonts w:hint="default" w:ascii="Times New Roman" w:hAnsi="Times New Roman" w:cs="Times New Roman"/>
          <w:b/>
          <w:bCs/>
        </w:rPr>
        <w:t>（2）管控平台</w:t>
      </w:r>
    </w:p>
    <w:p w14:paraId="0874DD9A">
      <w:pPr>
        <w:bidi w:val="0"/>
        <w:rPr>
          <w:rFonts w:hint="default" w:ascii="Times New Roman" w:hAnsi="Times New Roman" w:cs="Times New Roman"/>
        </w:rPr>
      </w:pPr>
      <w:r>
        <w:rPr>
          <w:rFonts w:hint="default" w:ascii="Times New Roman" w:hAnsi="Times New Roman" w:cs="Times New Roman"/>
          <w:spacing w:val="6"/>
        </w:rPr>
        <w:t>建设森林防火硬件、软件、数据一体化管控平台，对计算基础设施</w:t>
      </w:r>
      <w:r>
        <w:rPr>
          <w:rFonts w:hint="default" w:ascii="Times New Roman" w:hAnsi="Times New Roman" w:cs="Times New Roman"/>
        </w:rPr>
        <w:t>、存储设备、管控设备、多媒体设备等硬件资源，公共服务平台、通用业务软件、专业应用系统等软件资源，以及基础数据和业务数据等信息资源进行统一管控，实现对资源配置的集中管理和远程操作。</w:t>
      </w:r>
    </w:p>
    <w:p w14:paraId="75B90D05">
      <w:pPr>
        <w:pStyle w:val="4"/>
        <w:bidi w:val="0"/>
        <w:rPr>
          <w:rFonts w:hint="default" w:ascii="Times New Roman" w:hAnsi="Times New Roman" w:cs="Times New Roman"/>
        </w:rPr>
      </w:pPr>
      <w:r>
        <w:rPr>
          <w:rFonts w:hint="default" w:ascii="Times New Roman" w:hAnsi="Times New Roman" w:cs="Times New Roman"/>
        </w:rPr>
        <w:t>3、综合指挥系统</w:t>
      </w:r>
    </w:p>
    <w:p w14:paraId="19CEAD82">
      <w:pPr>
        <w:bidi w:val="0"/>
        <w:rPr>
          <w:rFonts w:hint="default" w:ascii="Times New Roman" w:hAnsi="Times New Roman" w:cs="Times New Roman"/>
        </w:rPr>
      </w:pPr>
      <w:r>
        <w:rPr>
          <w:rFonts w:hint="default" w:ascii="Times New Roman" w:hAnsi="Times New Roman" w:cs="Times New Roman"/>
        </w:rPr>
        <w:t>依托森林防火综合通信系统、全国大数据平台，充分利用内外部基</w:t>
      </w:r>
      <w:r>
        <w:rPr>
          <w:rFonts w:hint="default" w:ascii="Times New Roman" w:hAnsi="Times New Roman" w:cs="Times New Roman"/>
          <w:spacing w:val="6"/>
        </w:rPr>
        <w:t>础信息、业务信息，建设覆盖多级指挥中心的综合指挥调度平台，利用信息化手段提升森林防火监测指挥管理能力、促进信息共享和资源整合</w:t>
      </w:r>
      <w:r>
        <w:rPr>
          <w:rFonts w:hint="default" w:ascii="Times New Roman" w:hAnsi="Times New Roman" w:cs="Times New Roman"/>
        </w:rPr>
        <w:t>，实现省、市、县的指挥系统纵向贯通、横向协同，全面提升森林防火信息化水平。</w:t>
      </w:r>
    </w:p>
    <w:p w14:paraId="2C03F2E4">
      <w:pPr>
        <w:bidi w:val="0"/>
        <w:rPr>
          <w:rFonts w:hint="default" w:ascii="Times New Roman" w:hAnsi="Times New Roman" w:cs="Times New Roman"/>
          <w:b/>
          <w:bCs/>
        </w:rPr>
      </w:pPr>
      <w:r>
        <w:rPr>
          <w:rFonts w:hint="default" w:ascii="Times New Roman" w:hAnsi="Times New Roman" w:cs="Times New Roman"/>
          <w:b/>
          <w:bCs/>
        </w:rPr>
        <w:t>（1）指挥中心</w:t>
      </w:r>
    </w:p>
    <w:p w14:paraId="504BFDE2">
      <w:pPr>
        <w:bidi w:val="0"/>
        <w:rPr>
          <w:rFonts w:hint="default" w:ascii="Times New Roman" w:hAnsi="Times New Roman" w:cs="Times New Roman"/>
        </w:rPr>
      </w:pPr>
      <w:r>
        <w:rPr>
          <w:rFonts w:hint="default" w:ascii="Times New Roman" w:hAnsi="Times New Roman" w:cs="Times New Roman"/>
        </w:rPr>
        <w:t>紧密围绕提高基于信息系统的森林防火指挥调度能力，完善舞钢市级、各乡镇级指挥中心设备设施，强化与协同单位之间的连通共享，实现</w:t>
      </w:r>
      <w:r>
        <w:rPr>
          <w:rFonts w:hint="eastAsia" w:ascii="Times New Roman" w:hAnsi="Times New Roman" w:cs="Times New Roman"/>
          <w:lang w:eastAsia="zh-CN"/>
        </w:rPr>
        <w:t>“</w:t>
      </w:r>
      <w:r>
        <w:rPr>
          <w:rFonts w:hint="default" w:ascii="Times New Roman" w:hAnsi="Times New Roman" w:cs="Times New Roman"/>
        </w:rPr>
        <w:t>纵向贯通、横向互连、实时感知、精确指挥</w:t>
      </w:r>
      <w:r>
        <w:rPr>
          <w:rFonts w:hint="eastAsia" w:ascii="Times New Roman" w:hAnsi="Times New Roman" w:cs="Times New Roman"/>
          <w:lang w:eastAsia="zh-CN"/>
        </w:rPr>
        <w:t>”</w:t>
      </w:r>
      <w:r>
        <w:rPr>
          <w:rFonts w:hint="default" w:ascii="Times New Roman" w:hAnsi="Times New Roman" w:cs="Times New Roman"/>
        </w:rPr>
        <w:t>的一体化指挥体系。</w:t>
      </w:r>
    </w:p>
    <w:p w14:paraId="178F47C3">
      <w:pPr>
        <w:bidi w:val="0"/>
        <w:rPr>
          <w:rFonts w:hint="default" w:ascii="Times New Roman" w:hAnsi="Times New Roman" w:cs="Times New Roman"/>
        </w:rPr>
      </w:pPr>
      <w:r>
        <w:rPr>
          <w:rFonts w:hint="default" w:ascii="Times New Roman" w:hAnsi="Times New Roman" w:cs="Times New Roman"/>
        </w:rPr>
        <w:t>规划新建森林防火指挥中心1处，完善舞钢市森林防火指挥中心设备。</w:t>
      </w:r>
    </w:p>
    <w:p w14:paraId="11D985C0">
      <w:pPr>
        <w:rPr>
          <w:rFonts w:hint="default" w:ascii="Times New Roman" w:hAnsi="Times New Roman" w:cs="Times New Roman"/>
          <w:b/>
          <w:bCs/>
        </w:rPr>
      </w:pPr>
      <w:r>
        <w:rPr>
          <w:rFonts w:hint="default" w:ascii="Times New Roman" w:hAnsi="Times New Roman" w:cs="Times New Roman"/>
          <w:b/>
          <w:bCs/>
        </w:rPr>
        <w:br w:type="page"/>
      </w:r>
    </w:p>
    <w:p w14:paraId="12DE3512">
      <w:pPr>
        <w:bidi w:val="0"/>
        <w:rPr>
          <w:rFonts w:hint="default" w:ascii="Times New Roman" w:hAnsi="Times New Roman" w:cs="Times New Roman"/>
          <w:b/>
          <w:bCs/>
        </w:rPr>
      </w:pPr>
      <w:r>
        <w:rPr>
          <w:rFonts w:hint="default" w:ascii="Times New Roman" w:hAnsi="Times New Roman" w:cs="Times New Roman"/>
          <w:b/>
          <w:bCs/>
        </w:rPr>
        <w:t>（2）应用系统</w:t>
      </w:r>
    </w:p>
    <w:p w14:paraId="6F83D972">
      <w:pPr>
        <w:bidi w:val="0"/>
        <w:rPr>
          <w:rFonts w:hint="default" w:ascii="Times New Roman" w:hAnsi="Times New Roman" w:cs="Times New Roman"/>
        </w:rPr>
      </w:pPr>
      <w:r>
        <w:rPr>
          <w:rFonts w:hint="default" w:ascii="Times New Roman" w:hAnsi="Times New Roman" w:cs="Times New Roman"/>
        </w:rPr>
        <w:t>紧密围绕森林防火业务需求，建设包括基础信息管理、火场态势研判、灭火方案制定、实时指挥调度、辅助智能决策等功能的森林防火指挥应用系统，实现辅助决策科学化、指挥调度实时化。</w:t>
      </w:r>
    </w:p>
    <w:p w14:paraId="47FBAC68">
      <w:pPr>
        <w:bidi w:val="0"/>
        <w:rPr>
          <w:rFonts w:hint="default" w:ascii="Times New Roman" w:hAnsi="Times New Roman" w:cs="Times New Roman"/>
        </w:rPr>
      </w:pPr>
      <w:r>
        <w:rPr>
          <w:rFonts w:hint="default" w:ascii="Times New Roman" w:hAnsi="Times New Roman" w:cs="Times New Roman"/>
        </w:rPr>
        <w:t>规划新建护林巡护综合管理系统1套。</w:t>
      </w:r>
    </w:p>
    <w:p w14:paraId="3CD4F5D0">
      <w:pPr>
        <w:pStyle w:val="4"/>
        <w:bidi w:val="0"/>
        <w:rPr>
          <w:rFonts w:hint="default" w:ascii="Times New Roman" w:hAnsi="Times New Roman" w:cs="Times New Roman"/>
        </w:rPr>
      </w:pPr>
      <w:r>
        <w:rPr>
          <w:rFonts w:hint="default" w:ascii="Times New Roman" w:hAnsi="Times New Roman" w:cs="Times New Roman"/>
        </w:rPr>
        <w:t>4、综合保障系统</w:t>
      </w:r>
    </w:p>
    <w:p w14:paraId="24A8DF64">
      <w:pPr>
        <w:bidi w:val="0"/>
        <w:rPr>
          <w:rFonts w:hint="default" w:ascii="Times New Roman" w:hAnsi="Times New Roman" w:cs="Times New Roman"/>
        </w:rPr>
      </w:pPr>
      <w:r>
        <w:rPr>
          <w:rFonts w:hint="default" w:ascii="Times New Roman" w:hAnsi="Times New Roman" w:cs="Times New Roman"/>
        </w:rPr>
        <w:t>为了确保森林防火信息化体系的正常运转，需建立可靠的综合保障系统，提供信息安全保障、标准规范建设、运行维护保障、产品测试认证等方面的支撑。</w:t>
      </w:r>
    </w:p>
    <w:p w14:paraId="721B97D9">
      <w:pPr>
        <w:bidi w:val="0"/>
        <w:rPr>
          <w:rFonts w:hint="default" w:ascii="Times New Roman" w:hAnsi="Times New Roman" w:cs="Times New Roman"/>
          <w:b/>
          <w:bCs/>
        </w:rPr>
      </w:pPr>
      <w:r>
        <w:rPr>
          <w:rFonts w:hint="default" w:ascii="Times New Roman" w:hAnsi="Times New Roman" w:cs="Times New Roman"/>
          <w:b/>
          <w:bCs/>
        </w:rPr>
        <w:t>（1）安全保障体系</w:t>
      </w:r>
    </w:p>
    <w:p w14:paraId="0DA8DDEB">
      <w:pPr>
        <w:bidi w:val="0"/>
        <w:rPr>
          <w:rFonts w:hint="default" w:ascii="Times New Roman" w:hAnsi="Times New Roman" w:cs="Times New Roman"/>
        </w:rPr>
      </w:pPr>
      <w:r>
        <w:rPr>
          <w:rFonts w:hint="default" w:ascii="Times New Roman" w:hAnsi="Times New Roman" w:cs="Times New Roman"/>
        </w:rPr>
        <w:t>按照信息安全防护要求，建设覆盖森林防火信息系统各层次、各方面、各阶段的安全保障体系，对信息网络、数据资源、应用系统采取信息安全策略、信息安全手段和信息安全保障措施，确保信息系统和信息的可用性、完整性、机密性、可鉴别性和可追溯性，提高信息安全应急响应能力。</w:t>
      </w:r>
    </w:p>
    <w:p w14:paraId="17193DD0">
      <w:pPr>
        <w:bidi w:val="0"/>
        <w:ind w:firstLine="560"/>
        <w:rPr>
          <w:rFonts w:hint="default" w:ascii="Times New Roman" w:hAnsi="Times New Roman" w:cs="Times New Roman"/>
          <w:b/>
          <w:bCs/>
        </w:rPr>
      </w:pPr>
      <w:r>
        <w:rPr>
          <w:rFonts w:hint="default" w:ascii="Times New Roman" w:hAnsi="Times New Roman" w:cs="Times New Roman"/>
          <w:b/>
          <w:bCs/>
        </w:rPr>
        <w:t>（2）运维保障体系</w:t>
      </w:r>
    </w:p>
    <w:p w14:paraId="01EADBF9">
      <w:pPr>
        <w:bidi w:val="0"/>
        <w:rPr>
          <w:rFonts w:hint="default" w:ascii="Times New Roman" w:hAnsi="Times New Roman" w:cs="Times New Roman"/>
        </w:rPr>
      </w:pPr>
      <w:r>
        <w:rPr>
          <w:rFonts w:hint="default" w:ascii="Times New Roman" w:hAnsi="Times New Roman" w:cs="Times New Roman"/>
        </w:rPr>
        <w:t>依托专业运维团队，建立有效的运维支撑体系，对网络设备和服务</w:t>
      </w:r>
      <w:r>
        <w:rPr>
          <w:rFonts w:hint="default" w:ascii="Times New Roman" w:hAnsi="Times New Roman" w:cs="Times New Roman"/>
          <w:spacing w:val="-6"/>
        </w:rPr>
        <w:t>器设备进行维护，满足森林防火信息系统网络集约化、智能化、高效化</w:t>
      </w:r>
      <w:r>
        <w:rPr>
          <w:rFonts w:hint="default" w:ascii="Times New Roman" w:hAnsi="Times New Roman" w:cs="Times New Roman"/>
        </w:rPr>
        <w:t>、远程化的运维需求，为森林防火信息化系统维护提供支撑。</w:t>
      </w:r>
    </w:p>
    <w:p w14:paraId="55172752">
      <w:pPr>
        <w:bidi w:val="0"/>
        <w:ind w:firstLine="560"/>
        <w:rPr>
          <w:rFonts w:hint="default" w:ascii="Times New Roman" w:hAnsi="Times New Roman" w:cs="Times New Roman"/>
          <w:b/>
          <w:bCs/>
        </w:rPr>
      </w:pPr>
      <w:r>
        <w:rPr>
          <w:rFonts w:hint="default" w:ascii="Times New Roman" w:hAnsi="Times New Roman" w:cs="Times New Roman"/>
          <w:b/>
          <w:bCs/>
        </w:rPr>
        <w:t>（3）标准规范体系</w:t>
      </w:r>
    </w:p>
    <w:p w14:paraId="0757F8BC">
      <w:pPr>
        <w:bidi w:val="0"/>
        <w:rPr>
          <w:rFonts w:hint="default" w:ascii="Times New Roman" w:hAnsi="Times New Roman" w:cs="Times New Roman"/>
        </w:rPr>
      </w:pPr>
      <w:r>
        <w:rPr>
          <w:rFonts w:hint="default" w:ascii="Times New Roman" w:hAnsi="Times New Roman" w:cs="Times New Roman"/>
        </w:rPr>
        <w:t>建立完整的森林防火信息化建设标准和规范，统一信息的定义、格式和结构，统一技术产品标准，加强信息系统组件化开发和软件</w:t>
      </w:r>
      <w:r>
        <w:rPr>
          <w:rFonts w:hint="eastAsia" w:ascii="Times New Roman" w:hAnsi="Times New Roman" w:cs="Times New Roman"/>
          <w:lang w:val="en-US" w:eastAsia="zh-CN"/>
        </w:rPr>
        <w:t>应</w:t>
      </w:r>
      <w:r>
        <w:rPr>
          <w:rFonts w:hint="default" w:ascii="Times New Roman" w:hAnsi="Times New Roman" w:cs="Times New Roman"/>
        </w:rPr>
        <w:t>用，对项目的建设、开发、管理等各项活动进行管理和控制，实现信息系统技术框架、接口定义的一致，提高系统间的互联互通能力。</w:t>
      </w:r>
    </w:p>
    <w:p w14:paraId="5743B4FD">
      <w:pPr>
        <w:bidi w:val="0"/>
        <w:ind w:firstLine="560"/>
        <w:rPr>
          <w:rFonts w:hint="default" w:ascii="Times New Roman" w:hAnsi="Times New Roman" w:cs="Times New Roman"/>
          <w:b/>
          <w:bCs/>
        </w:rPr>
      </w:pPr>
      <w:r>
        <w:rPr>
          <w:rFonts w:hint="default" w:ascii="Times New Roman" w:hAnsi="Times New Roman" w:cs="Times New Roman"/>
          <w:b/>
          <w:bCs/>
        </w:rPr>
        <w:t>（4）测试认证体系</w:t>
      </w:r>
    </w:p>
    <w:p w14:paraId="09E8567A">
      <w:pPr>
        <w:bidi w:val="0"/>
        <w:rPr>
          <w:rFonts w:hint="default" w:ascii="Times New Roman" w:hAnsi="Times New Roman" w:cs="Times New Roman"/>
        </w:rPr>
      </w:pPr>
      <w:r>
        <w:rPr>
          <w:rFonts w:hint="default" w:ascii="Times New Roman" w:hAnsi="Times New Roman" w:cs="Times New Roman"/>
        </w:rPr>
        <w:t>建设指挥、演练、通信、日常办公信息化相关的外购软硬件产品和外购服务的测试认证环境和测试认证机制，内容包括测试场、测试验证工具、模拟仿真工具、演示体验环境、训练培训中心、测试认证管理制度等。建立完善的测试认证体系，能够确保森林防火信息系统产品和服务的一致性。</w:t>
      </w:r>
    </w:p>
    <w:p w14:paraId="52C1CC81">
      <w:pPr>
        <w:pStyle w:val="3"/>
        <w:bidi w:val="0"/>
        <w:rPr>
          <w:rFonts w:hint="default" w:ascii="Times New Roman" w:hAnsi="Times New Roman" w:cs="Times New Roman"/>
        </w:rPr>
      </w:pPr>
      <w:bookmarkStart w:id="35" w:name="bookmark41"/>
      <w:bookmarkEnd w:id="35"/>
      <w:bookmarkStart w:id="36" w:name="_Toc9654"/>
      <w:r>
        <w:rPr>
          <w:rFonts w:hint="default" w:ascii="Times New Roman" w:hAnsi="Times New Roman" w:cs="Times New Roman"/>
        </w:rPr>
        <w:t>（三）森林防火专业队伍能力建设</w:t>
      </w:r>
      <w:bookmarkEnd w:id="36"/>
    </w:p>
    <w:p w14:paraId="4AE131AB">
      <w:pPr>
        <w:bidi w:val="0"/>
        <w:rPr>
          <w:rFonts w:hint="default" w:ascii="Times New Roman" w:hAnsi="Times New Roman" w:cs="Times New Roman"/>
        </w:rPr>
      </w:pPr>
      <w:r>
        <w:rPr>
          <w:rFonts w:hint="default" w:ascii="Times New Roman" w:hAnsi="Times New Roman" w:cs="Times New Roman"/>
        </w:rPr>
        <w:t>森林防火队伍是森林防火最基层的战斗实体，是扑救和处置森林火灾的主要力量，是实现</w:t>
      </w:r>
      <w:r>
        <w:rPr>
          <w:rFonts w:hint="eastAsia" w:ascii="Times New Roman" w:hAnsi="Times New Roman" w:cs="Times New Roman"/>
          <w:lang w:eastAsia="zh-CN"/>
        </w:rPr>
        <w:t>“</w:t>
      </w:r>
      <w:r>
        <w:rPr>
          <w:rFonts w:hint="default" w:ascii="Times New Roman" w:hAnsi="Times New Roman" w:cs="Times New Roman"/>
        </w:rPr>
        <w:t>打早、打小、打了</w:t>
      </w:r>
      <w:r>
        <w:rPr>
          <w:rFonts w:hint="eastAsia" w:ascii="Times New Roman" w:hAnsi="Times New Roman" w:cs="Times New Roman"/>
          <w:lang w:eastAsia="zh-CN"/>
        </w:rPr>
        <w:t>”</w:t>
      </w:r>
      <w:r>
        <w:rPr>
          <w:rFonts w:hint="default" w:ascii="Times New Roman" w:hAnsi="Times New Roman" w:cs="Times New Roman"/>
        </w:rPr>
        <w:t>的重要保障。</w:t>
      </w:r>
    </w:p>
    <w:p w14:paraId="0BB662D0">
      <w:pPr>
        <w:bidi w:val="0"/>
        <w:rPr>
          <w:rFonts w:hint="default" w:ascii="Times New Roman" w:hAnsi="Times New Roman" w:cs="Times New Roman"/>
        </w:rPr>
      </w:pPr>
      <w:r>
        <w:rPr>
          <w:rFonts w:hint="default" w:ascii="Times New Roman" w:hAnsi="Times New Roman" w:cs="Times New Roman"/>
        </w:rPr>
        <w:t>目前，舞钢市未建设森林消防专业队</w:t>
      </w:r>
      <w:r>
        <w:rPr>
          <w:rFonts w:hint="default" w:ascii="Times New Roman" w:hAnsi="Times New Roman" w:cs="Times New Roman"/>
          <w:lang w:val="en-US" w:eastAsia="zh-CN"/>
        </w:rPr>
        <w:t>伍</w:t>
      </w:r>
      <w:r>
        <w:rPr>
          <w:rFonts w:hint="default" w:ascii="Times New Roman" w:hAnsi="Times New Roman" w:cs="Times New Roman"/>
        </w:rPr>
        <w:t>。重点加强大型装备、以水灭火装备的机械化建设，实现森林消防专业队伍装备机械化，提高队伍快速反应能力和扑救森林大火能力。</w:t>
      </w:r>
    </w:p>
    <w:p w14:paraId="0692CBF4">
      <w:pPr>
        <w:pStyle w:val="4"/>
        <w:bidi w:val="0"/>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森林防火专业队伍标准化建设</w:t>
      </w:r>
    </w:p>
    <w:p w14:paraId="538F6C3C">
      <w:pPr>
        <w:bidi w:val="0"/>
        <w:rPr>
          <w:rFonts w:hint="default" w:ascii="Times New Roman" w:hAnsi="Times New Roman" w:cs="Times New Roman"/>
        </w:rPr>
      </w:pPr>
      <w:r>
        <w:rPr>
          <w:rFonts w:hint="default" w:ascii="Times New Roman" w:hAnsi="Times New Roman" w:cs="Times New Roman"/>
        </w:rPr>
        <w:t>按照《森林消防专业队伍建设标准》（LY/T5009-2014），舞钢市应按照三类森林消防专业队伍建制要求，在现有基础上增加专业消防队员人数</w:t>
      </w:r>
      <w:r>
        <w:rPr>
          <w:rFonts w:hint="default" w:ascii="Times New Roman" w:hAnsi="Times New Roman" w:cs="Times New Roman"/>
          <w:highlight w:val="none"/>
        </w:rPr>
        <w:t>，队伍100人。规划期实现重点区域县级行政单位和重点防火单位的森林防火专业队伍配备率100%；根据要求，专业消防队伍应有专属营区，固定营房面积每人20～30平方米，下设办公室、培训室、活动室、</w:t>
      </w:r>
      <w:r>
        <w:rPr>
          <w:rFonts w:hint="default" w:ascii="Times New Roman" w:hAnsi="Times New Roman" w:cs="Times New Roman"/>
        </w:rPr>
        <w:t>装备库、食堂、宿舍等，并可根据需要配建车库及必要的附属设施，参照《森林火险区综合治理工程项目建设标准》，三类队伍营房面积（建筑面积）2000</w:t>
      </w:r>
      <w:r>
        <w:rPr>
          <w:rFonts w:hint="default" w:ascii="Times New Roman" w:hAnsi="Times New Roman" w:cs="Times New Roman"/>
          <w:lang w:val="en-US" w:eastAsia="zh-CN"/>
        </w:rPr>
        <w:t>㎡</w:t>
      </w:r>
      <w:r>
        <w:rPr>
          <w:rFonts w:hint="default" w:ascii="Times New Roman" w:hAnsi="Times New Roman" w:cs="Times New Roman"/>
        </w:rPr>
        <w:t>。</w:t>
      </w:r>
    </w:p>
    <w:p w14:paraId="6EBB646A">
      <w:pPr>
        <w:pStyle w:val="4"/>
        <w:bidi w:val="0"/>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以水灭火设施设备建设</w:t>
      </w:r>
    </w:p>
    <w:p w14:paraId="073043CB">
      <w:pPr>
        <w:bidi w:val="0"/>
        <w:rPr>
          <w:rFonts w:hint="default" w:ascii="Times New Roman" w:hAnsi="Times New Roman" w:cs="Times New Roman"/>
        </w:rPr>
      </w:pPr>
      <w:r>
        <w:rPr>
          <w:rFonts w:hint="default" w:ascii="Times New Roman" w:hAnsi="Times New Roman" w:cs="Times New Roman"/>
        </w:rPr>
        <w:t>以水灭火具有拦截火头高效、扑灭明火迅速、清理火场彻底特点，是森林灭火手段的发展趋势。在森林火险高风险区中具备开展以水灭火条件的地方，配备专业以水灭火装备。</w:t>
      </w:r>
    </w:p>
    <w:p w14:paraId="5D17A2F2">
      <w:pPr>
        <w:bidi w:val="0"/>
        <w:rPr>
          <w:rFonts w:hint="default" w:ascii="Times New Roman" w:hAnsi="Times New Roman" w:cs="Times New Roman"/>
        </w:rPr>
      </w:pPr>
      <w:r>
        <w:rPr>
          <w:rFonts w:hint="default" w:ascii="Times New Roman" w:hAnsi="Times New Roman" w:cs="Times New Roman"/>
        </w:rPr>
        <w:t>通过建设蓄水池、储水罐，配备高压水泵等设施设备，提高全市范围内重点林区、国有林场及重要生态防护林以水灭火能力，充分发挥其灭火高效、迅速、彻底的特点，建立完备的以水灭火系统。</w:t>
      </w:r>
    </w:p>
    <w:p w14:paraId="72B676A5">
      <w:pPr>
        <w:bidi w:val="0"/>
        <w:rPr>
          <w:rFonts w:hint="default" w:ascii="Times New Roman" w:hAnsi="Times New Roman" w:cs="Times New Roman"/>
        </w:rPr>
      </w:pPr>
      <w:r>
        <w:rPr>
          <w:rFonts w:hint="default" w:ascii="Times New Roman" w:hAnsi="Times New Roman" w:cs="Times New Roman"/>
        </w:rPr>
        <w:t>规划建设蓄水池5座，每座蓄水量50</w:t>
      </w:r>
      <w:r>
        <w:rPr>
          <w:rFonts w:hint="eastAsia" w:ascii="Times New Roman" w:hAnsi="Times New Roman" w:cs="Times New Roman"/>
          <w:lang w:val="en-US" w:eastAsia="zh-CN"/>
        </w:rPr>
        <w:t>立方米</w:t>
      </w:r>
      <w:r>
        <w:rPr>
          <w:rFonts w:hint="default" w:ascii="Times New Roman" w:hAnsi="Times New Roman" w:cs="Times New Roman"/>
        </w:rPr>
        <w:t>，储水罐15个，每个储水量20</w:t>
      </w:r>
      <w:r>
        <w:rPr>
          <w:rFonts w:hint="eastAsia" w:ascii="Times New Roman" w:hAnsi="Times New Roman" w:cs="Times New Roman"/>
          <w:lang w:val="en-US" w:eastAsia="zh-CN"/>
        </w:rPr>
        <w:t>立方米</w:t>
      </w:r>
      <w:r>
        <w:rPr>
          <w:rFonts w:hint="default" w:ascii="Times New Roman" w:hAnsi="Times New Roman" w:cs="Times New Roman"/>
        </w:rPr>
        <w:t>，配备高压水泵系统10个，高压细水雾枪10个，脉冲水枪10个，消防水车10辆。</w:t>
      </w:r>
    </w:p>
    <w:p w14:paraId="7DD5131F">
      <w:pPr>
        <w:pStyle w:val="4"/>
        <w:bidi w:val="0"/>
        <w:rPr>
          <w:rFonts w:hint="default" w:ascii="Times New Roman" w:hAnsi="Times New Roman" w:cs="Times New Roman"/>
        </w:rPr>
      </w:pPr>
      <w:r>
        <w:rPr>
          <w:rFonts w:hint="default" w:ascii="Times New Roman" w:hAnsi="Times New Roman" w:cs="Times New Roman"/>
        </w:rPr>
        <w:t>3</w:t>
      </w:r>
      <w:r>
        <w:rPr>
          <w:rFonts w:hint="default" w:ascii="Times New Roman" w:hAnsi="Times New Roman" w:cs="Times New Roman"/>
          <w:lang w:eastAsia="zh-CN"/>
        </w:rPr>
        <w:t>、</w:t>
      </w:r>
      <w:r>
        <w:rPr>
          <w:rFonts w:hint="default" w:ascii="Times New Roman" w:hAnsi="Times New Roman" w:cs="Times New Roman"/>
        </w:rPr>
        <w:t>扑火装备设施设备建设</w:t>
      </w:r>
    </w:p>
    <w:p w14:paraId="051886CE">
      <w:pPr>
        <w:bidi w:val="0"/>
        <w:rPr>
          <w:rFonts w:hint="default" w:ascii="Times New Roman" w:hAnsi="Times New Roman" w:cs="Times New Roman"/>
        </w:rPr>
      </w:pPr>
      <w:r>
        <w:rPr>
          <w:rFonts w:hint="default" w:ascii="Times New Roman" w:hAnsi="Times New Roman" w:cs="Times New Roman"/>
        </w:rPr>
        <w:t>根据森林防火专业队伍的建制规模、任务特点和灭火环境,规划配备一批大型装备。舞钢市现有背负式风力灭火机20台，发电机5台，油锯15台，割灌机15台，睡袋20套等。</w:t>
      </w:r>
    </w:p>
    <w:p w14:paraId="44D8E84C">
      <w:pPr>
        <w:bidi w:val="0"/>
        <w:rPr>
          <w:rFonts w:hint="default" w:ascii="Times New Roman" w:hAnsi="Times New Roman" w:cs="Times New Roman"/>
        </w:rPr>
      </w:pPr>
      <w:r>
        <w:rPr>
          <w:rFonts w:hint="default" w:ascii="Times New Roman" w:hAnsi="Times New Roman" w:cs="Times New Roman"/>
          <w:spacing w:val="-6"/>
        </w:rPr>
        <w:t>规划新增全地形运兵车2辆、风力灭火机115台、灭火水枪115台</w:t>
      </w:r>
      <w:r>
        <w:rPr>
          <w:rFonts w:hint="default" w:ascii="Times New Roman" w:hAnsi="Times New Roman" w:cs="Times New Roman"/>
        </w:rPr>
        <w:t>、</w:t>
      </w:r>
      <w:r>
        <w:rPr>
          <w:rFonts w:hint="default" w:ascii="Times New Roman" w:hAnsi="Times New Roman" w:cs="Times New Roman"/>
          <w:spacing w:val="-6"/>
          <w:sz w:val="28"/>
        </w:rPr>
        <w:t>油锯50台、割灌机50台、灭火弹60套、防护套装300套、睡袋200套、</w:t>
      </w:r>
      <w:r>
        <w:rPr>
          <w:rFonts w:hint="default" w:ascii="Times New Roman" w:hAnsi="Times New Roman" w:cs="Times New Roman"/>
        </w:rPr>
        <w:t>帐篷80套等。</w:t>
      </w:r>
    </w:p>
    <w:p w14:paraId="50A52723">
      <w:pPr>
        <w:pStyle w:val="4"/>
        <w:bidi w:val="0"/>
        <w:rPr>
          <w:rFonts w:hint="default" w:ascii="Times New Roman" w:hAnsi="Times New Roman" w:cs="Times New Roman"/>
        </w:rPr>
      </w:pPr>
      <w:r>
        <w:rPr>
          <w:rFonts w:hint="default" w:ascii="Times New Roman" w:hAnsi="Times New Roman" w:cs="Times New Roman"/>
        </w:rPr>
        <w:t>4</w:t>
      </w:r>
      <w:r>
        <w:rPr>
          <w:rFonts w:hint="default" w:ascii="Times New Roman" w:hAnsi="Times New Roman" w:cs="Times New Roman"/>
          <w:lang w:eastAsia="zh-CN"/>
        </w:rPr>
        <w:t>、</w:t>
      </w:r>
      <w:r>
        <w:rPr>
          <w:rFonts w:hint="default" w:ascii="Times New Roman" w:hAnsi="Times New Roman" w:cs="Times New Roman"/>
        </w:rPr>
        <w:t>物资储备库建设</w:t>
      </w:r>
    </w:p>
    <w:p w14:paraId="10E96275">
      <w:pPr>
        <w:bidi w:val="0"/>
        <w:rPr>
          <w:rFonts w:hint="default" w:ascii="Times New Roman" w:hAnsi="Times New Roman" w:cs="Times New Roman"/>
        </w:rPr>
      </w:pPr>
      <w:r>
        <w:rPr>
          <w:rFonts w:hint="default" w:ascii="Times New Roman" w:hAnsi="Times New Roman" w:cs="Times New Roman"/>
          <w:spacing w:val="6"/>
          <w:sz w:val="28"/>
        </w:rPr>
        <w:t>为保障扑火物资的正常储备和有效供给，按照</w:t>
      </w:r>
      <w:r>
        <w:rPr>
          <w:rFonts w:hint="eastAsia" w:ascii="Times New Roman" w:hAnsi="Times New Roman" w:cs="Times New Roman"/>
          <w:spacing w:val="6"/>
          <w:sz w:val="28"/>
          <w:lang w:eastAsia="zh-CN"/>
        </w:rPr>
        <w:t>“</w:t>
      </w:r>
      <w:r>
        <w:rPr>
          <w:rFonts w:hint="default" w:ascii="Times New Roman" w:hAnsi="Times New Roman" w:cs="Times New Roman"/>
          <w:spacing w:val="6"/>
          <w:sz w:val="28"/>
        </w:rPr>
        <w:t>突出重点、辐射周边</w:t>
      </w:r>
      <w:r>
        <w:rPr>
          <w:rFonts w:hint="default" w:ascii="Times New Roman" w:hAnsi="Times New Roman" w:cs="Times New Roman"/>
        </w:rPr>
        <w:t>、就近增援、分级保障</w:t>
      </w:r>
      <w:r>
        <w:rPr>
          <w:rFonts w:hint="eastAsia" w:ascii="Times New Roman" w:hAnsi="Times New Roman" w:cs="Times New Roman"/>
          <w:lang w:eastAsia="zh-CN"/>
        </w:rPr>
        <w:t>”</w:t>
      </w:r>
      <w:r>
        <w:rPr>
          <w:rFonts w:hint="default" w:ascii="Times New Roman" w:hAnsi="Times New Roman" w:cs="Times New Roman"/>
        </w:rPr>
        <w:t>的原则，在森林消防专业队伍营房驻地建</w:t>
      </w:r>
      <w:r>
        <w:rPr>
          <w:rFonts w:hint="default" w:ascii="Times New Roman" w:hAnsi="Times New Roman" w:cs="Times New Roman"/>
          <w:spacing w:val="6"/>
          <w:sz w:val="28"/>
        </w:rPr>
        <w:t>设防火物资储备库，以便能够在火情紧急时，对重特大火灾扑救实施及时</w:t>
      </w:r>
      <w:r>
        <w:rPr>
          <w:rFonts w:hint="default" w:ascii="Times New Roman" w:hAnsi="Times New Roman" w:cs="Times New Roman"/>
        </w:rPr>
        <w:t>、有力的增援。</w:t>
      </w:r>
    </w:p>
    <w:p w14:paraId="4B5F1BF7">
      <w:pPr>
        <w:bidi w:val="0"/>
        <w:rPr>
          <w:rFonts w:hint="default" w:ascii="Times New Roman" w:hAnsi="Times New Roman" w:cs="Times New Roman"/>
        </w:rPr>
      </w:pPr>
      <w:r>
        <w:rPr>
          <w:rFonts w:hint="default" w:ascii="Times New Roman" w:hAnsi="Times New Roman" w:cs="Times New Roman"/>
        </w:rPr>
        <w:t>规划新建防火物资储备库3处，建筑面积200</w:t>
      </w:r>
      <w:r>
        <w:rPr>
          <w:rFonts w:hint="default" w:ascii="Times New Roman" w:hAnsi="Times New Roman" w:cs="Times New Roman"/>
          <w:lang w:eastAsia="zh-CN"/>
        </w:rPr>
        <w:t>平方米</w:t>
      </w:r>
      <w:r>
        <w:rPr>
          <w:rFonts w:hint="default" w:ascii="Times New Roman" w:hAnsi="Times New Roman" w:cs="Times New Roman"/>
        </w:rPr>
        <w:t>。</w:t>
      </w:r>
    </w:p>
    <w:p w14:paraId="17AF75BA">
      <w:pPr>
        <w:pStyle w:val="4"/>
        <w:bidi w:val="0"/>
        <w:rPr>
          <w:rFonts w:hint="default" w:ascii="Times New Roman" w:hAnsi="Times New Roman" w:cs="Times New Roman"/>
        </w:rPr>
      </w:pPr>
      <w:r>
        <w:rPr>
          <w:rFonts w:hint="default" w:ascii="Times New Roman" w:hAnsi="Times New Roman" w:cs="Times New Roman"/>
        </w:rPr>
        <w:t>5</w:t>
      </w:r>
      <w:r>
        <w:rPr>
          <w:rFonts w:hint="default" w:ascii="Times New Roman" w:hAnsi="Times New Roman" w:cs="Times New Roman"/>
          <w:lang w:eastAsia="zh-CN"/>
        </w:rPr>
        <w:t>、</w:t>
      </w:r>
      <w:r>
        <w:rPr>
          <w:rFonts w:hint="default" w:ascii="Times New Roman" w:hAnsi="Times New Roman" w:cs="Times New Roman"/>
        </w:rPr>
        <w:t>检查站建设</w:t>
      </w:r>
    </w:p>
    <w:p w14:paraId="354A959E">
      <w:pPr>
        <w:bidi w:val="0"/>
        <w:rPr>
          <w:rFonts w:hint="default" w:ascii="Times New Roman" w:hAnsi="Times New Roman" w:cs="Times New Roman"/>
        </w:rPr>
      </w:pPr>
      <w:r>
        <w:rPr>
          <w:rFonts w:hint="default" w:ascii="Times New Roman" w:hAnsi="Times New Roman" w:cs="Times New Roman"/>
        </w:rPr>
        <w:t>舞钢市现有防火检查站6座，人员18人，大部分现有防火检查站的工作和居住条件十分简陋。</w:t>
      </w:r>
    </w:p>
    <w:p w14:paraId="34D58E04">
      <w:pPr>
        <w:bidi w:val="0"/>
        <w:rPr>
          <w:rFonts w:hint="default" w:ascii="Times New Roman" w:hAnsi="Times New Roman" w:cs="Times New Roman"/>
        </w:rPr>
      </w:pPr>
      <w:r>
        <w:rPr>
          <w:rFonts w:hint="default" w:ascii="Times New Roman" w:hAnsi="Times New Roman" w:cs="Times New Roman"/>
        </w:rPr>
        <w:t>规划改造原有防火检查站用房3座，</w:t>
      </w:r>
      <w:r>
        <w:rPr>
          <w:rFonts w:hint="default" w:ascii="Times New Roman" w:hAnsi="Times New Roman" w:cs="Times New Roman"/>
          <w:lang w:val="en-US" w:eastAsia="zh-CN"/>
        </w:rPr>
        <w:t>总</w:t>
      </w:r>
      <w:r>
        <w:rPr>
          <w:rFonts w:hint="default" w:ascii="Times New Roman" w:hAnsi="Times New Roman" w:cs="Times New Roman"/>
        </w:rPr>
        <w:t>面积120平方米；新建检查站20座，</w:t>
      </w:r>
      <w:r>
        <w:rPr>
          <w:rFonts w:hint="default" w:ascii="Times New Roman" w:hAnsi="Times New Roman" w:cs="Times New Roman"/>
          <w:lang w:val="en-US" w:eastAsia="zh-CN"/>
        </w:rPr>
        <w:t>每座</w:t>
      </w:r>
      <w:r>
        <w:rPr>
          <w:rFonts w:hint="default" w:ascii="Times New Roman" w:hAnsi="Times New Roman" w:cs="Times New Roman"/>
        </w:rPr>
        <w:t>40平方米。</w:t>
      </w:r>
    </w:p>
    <w:p w14:paraId="60B38717">
      <w:pPr>
        <w:pStyle w:val="4"/>
        <w:bidi w:val="0"/>
        <w:rPr>
          <w:rFonts w:hint="default" w:ascii="Times New Roman" w:hAnsi="Times New Roman" w:cs="Times New Roman"/>
        </w:rPr>
      </w:pPr>
      <w:r>
        <w:rPr>
          <w:rFonts w:hint="default" w:ascii="Times New Roman" w:hAnsi="Times New Roman" w:cs="Times New Roman"/>
        </w:rPr>
        <w:t>6</w:t>
      </w:r>
      <w:r>
        <w:rPr>
          <w:rFonts w:hint="default" w:ascii="Times New Roman" w:hAnsi="Times New Roman" w:cs="Times New Roman"/>
          <w:lang w:eastAsia="zh-CN"/>
        </w:rPr>
        <w:t>、</w:t>
      </w:r>
      <w:r>
        <w:rPr>
          <w:rFonts w:hint="default" w:ascii="Times New Roman" w:hAnsi="Times New Roman" w:cs="Times New Roman"/>
        </w:rPr>
        <w:t>森林航空防火能力建设</w:t>
      </w:r>
    </w:p>
    <w:p w14:paraId="114F11C2">
      <w:pPr>
        <w:bidi w:val="0"/>
        <w:rPr>
          <w:rFonts w:hint="default" w:ascii="Times New Roman" w:hAnsi="Times New Roman" w:cs="Times New Roman"/>
        </w:rPr>
      </w:pPr>
      <w:r>
        <w:rPr>
          <w:rFonts w:hint="default" w:ascii="Times New Roman" w:hAnsi="Times New Roman" w:cs="Times New Roman"/>
        </w:rPr>
        <w:t>森林航空防火是扑救森林火灾的尖兵，是林区装备现代化的重要内容，是森林防火的优先发展方向。</w:t>
      </w:r>
    </w:p>
    <w:p w14:paraId="420175B2">
      <w:pPr>
        <w:bidi w:val="0"/>
        <w:rPr>
          <w:rFonts w:hint="default" w:ascii="Times New Roman" w:hAnsi="Times New Roman" w:cs="Times New Roman"/>
        </w:rPr>
      </w:pPr>
      <w:r>
        <w:rPr>
          <w:rFonts w:hint="default" w:ascii="Times New Roman" w:hAnsi="Times New Roman" w:cs="Times New Roman"/>
        </w:rPr>
        <w:t>根据《河南省森林防火规划（2017-2025年）》，舞钢市重点规划修建野外停机坪1处和保护好3个取水点等基础设施，与周边地区相关基础设施建设布局形成物资共享、区域联动格局。航空防火取水点分布在石漫滩、油房山、任洞沟。</w:t>
      </w:r>
    </w:p>
    <w:p w14:paraId="5C65EE1B">
      <w:pPr>
        <w:pStyle w:val="3"/>
        <w:bidi w:val="0"/>
        <w:rPr>
          <w:rFonts w:hint="default" w:ascii="Times New Roman" w:hAnsi="Times New Roman" w:cs="Times New Roman"/>
        </w:rPr>
      </w:pPr>
      <w:bookmarkStart w:id="37" w:name="bookmark43"/>
      <w:bookmarkEnd w:id="37"/>
      <w:bookmarkStart w:id="38" w:name="_Toc21693"/>
      <w:r>
        <w:rPr>
          <w:rFonts w:hint="default" w:ascii="Times New Roman" w:hAnsi="Times New Roman" w:cs="Times New Roman"/>
        </w:rPr>
        <w:t>（四）林火阻隔系统建设</w:t>
      </w:r>
      <w:bookmarkEnd w:id="38"/>
    </w:p>
    <w:p w14:paraId="790A2F96">
      <w:pPr>
        <w:bidi w:val="0"/>
        <w:rPr>
          <w:rFonts w:hint="default" w:ascii="Times New Roman" w:hAnsi="Times New Roman" w:cs="Times New Roman"/>
        </w:rPr>
      </w:pPr>
      <w:r>
        <w:rPr>
          <w:rFonts w:hint="default" w:ascii="Times New Roman" w:hAnsi="Times New Roman" w:cs="Times New Roman"/>
        </w:rPr>
        <w:t>林火阻隔系统是防止火灾蔓延，控制重特大森林火灾发生的治本措施，是森林火灾预防体系的基础工程；防火应急道路是扑火队伍和物资迅速运达火场的重要通道，是实现</w:t>
      </w:r>
      <w:r>
        <w:rPr>
          <w:rFonts w:hint="eastAsia" w:ascii="Times New Roman" w:hAnsi="Times New Roman" w:cs="Times New Roman"/>
          <w:lang w:eastAsia="zh-CN"/>
        </w:rPr>
        <w:t>“</w:t>
      </w:r>
      <w:r>
        <w:rPr>
          <w:rFonts w:hint="default" w:ascii="Times New Roman" w:hAnsi="Times New Roman" w:cs="Times New Roman"/>
        </w:rPr>
        <w:t>打早、打小、打了</w:t>
      </w:r>
      <w:r>
        <w:rPr>
          <w:rFonts w:hint="eastAsia" w:ascii="Times New Roman" w:hAnsi="Times New Roman" w:cs="Times New Roman"/>
          <w:lang w:eastAsia="zh-CN"/>
        </w:rPr>
        <w:t>”</w:t>
      </w:r>
      <w:r>
        <w:rPr>
          <w:rFonts w:hint="default" w:ascii="Times New Roman" w:hAnsi="Times New Roman" w:cs="Times New Roman"/>
        </w:rPr>
        <w:t>的重要保障。</w:t>
      </w:r>
    </w:p>
    <w:p w14:paraId="5010F605">
      <w:pPr>
        <w:bidi w:val="0"/>
        <w:rPr>
          <w:rFonts w:hint="default" w:ascii="Times New Roman" w:hAnsi="Times New Roman" w:cs="Times New Roman"/>
        </w:rPr>
      </w:pPr>
      <w:r>
        <w:rPr>
          <w:rFonts w:hint="default" w:ascii="Times New Roman" w:hAnsi="Times New Roman" w:cs="Times New Roman"/>
        </w:rPr>
        <w:t>林火阻隔系统建设应按照</w:t>
      </w:r>
      <w:r>
        <w:rPr>
          <w:rFonts w:hint="eastAsia" w:ascii="Times New Roman" w:hAnsi="Times New Roman" w:cs="Times New Roman"/>
          <w:lang w:eastAsia="zh-CN"/>
        </w:rPr>
        <w:t>“</w:t>
      </w:r>
      <w:r>
        <w:rPr>
          <w:rFonts w:hint="default" w:ascii="Times New Roman" w:hAnsi="Times New Roman" w:cs="Times New Roman"/>
        </w:rPr>
        <w:t>因险设防、重点突出、全面规划、分步实施</w:t>
      </w:r>
      <w:r>
        <w:rPr>
          <w:rFonts w:hint="eastAsia" w:ascii="Times New Roman" w:hAnsi="Times New Roman" w:cs="Times New Roman"/>
          <w:lang w:eastAsia="zh-CN"/>
        </w:rPr>
        <w:t>”</w:t>
      </w:r>
      <w:r>
        <w:rPr>
          <w:rFonts w:hint="default" w:ascii="Times New Roman" w:hAnsi="Times New Roman" w:cs="Times New Roman"/>
        </w:rPr>
        <w:t>的原则，在充分利用自然阻隔带的基础上，统筹规划林火阻隔系统。重点在森林资源保护价值高、重要保护目标以及山脚、田边等地带开展以生物阻隔带和工程阻隔带为一体的林火阻隔系统建设，降低重特大森林火灾发生机率。</w:t>
      </w:r>
    </w:p>
    <w:p w14:paraId="55F58CE8">
      <w:pPr>
        <w:bidi w:val="0"/>
        <w:rPr>
          <w:rFonts w:hint="default" w:ascii="Times New Roman" w:hAnsi="Times New Roman" w:cs="Times New Roman"/>
        </w:rPr>
      </w:pPr>
      <w:r>
        <w:rPr>
          <w:rFonts w:hint="default" w:ascii="Times New Roman" w:hAnsi="Times New Roman" w:cs="Times New Roman"/>
        </w:rPr>
        <w:t>林火阻隔系统建设可按照《林火阻隔系统建设标准》，根据防火区域的地形、气候、可燃物、火源、火行为、耐火树种、交通条件、扑救能力、经济管理水平等因素建设安全、经济、合理、适用的林火阻隔系统。</w:t>
      </w:r>
    </w:p>
    <w:p w14:paraId="5A711BD2">
      <w:pPr>
        <w:bidi w:val="0"/>
        <w:rPr>
          <w:rFonts w:hint="default" w:ascii="Times New Roman" w:hAnsi="Times New Roman" w:cs="Times New Roman"/>
          <w:spacing w:val="17"/>
          <w:sz w:val="28"/>
        </w:rPr>
      </w:pPr>
      <w:r>
        <w:rPr>
          <w:rFonts w:hint="default" w:ascii="Times New Roman" w:hAnsi="Times New Roman" w:cs="Times New Roman"/>
          <w:spacing w:val="17"/>
          <w:sz w:val="28"/>
        </w:rPr>
        <w:t>根据</w:t>
      </w:r>
      <w:r>
        <w:rPr>
          <w:rFonts w:hint="default" w:ascii="Times New Roman" w:hAnsi="Times New Roman" w:cs="Times New Roman"/>
          <w:spacing w:val="17"/>
          <w:sz w:val="28"/>
          <w:lang w:val="en-US" w:eastAsia="zh-CN"/>
        </w:rPr>
        <w:t>全</w:t>
      </w:r>
      <w:r>
        <w:rPr>
          <w:rFonts w:hint="default" w:ascii="Times New Roman" w:hAnsi="Times New Roman" w:cs="Times New Roman"/>
          <w:spacing w:val="17"/>
          <w:sz w:val="28"/>
        </w:rPr>
        <w:t>市森林资源情况，分为重点林区与一般林区。其中重点林区包括国有林场、国家级重点公益林区、各类自然保护地（森林公园、湿地公园）、庙街乡、国有石漫滩林场、杨庄乡、尹集镇、尚店镇，主要树种为麻栎等；一般林区为重点林区以外的林地，主要为一些阔叶树种。</w:t>
      </w:r>
    </w:p>
    <w:p w14:paraId="0AC7C259">
      <w:pPr>
        <w:bidi w:val="0"/>
        <w:rPr>
          <w:rFonts w:hint="default" w:ascii="Times New Roman" w:hAnsi="Times New Roman" w:cs="Times New Roman"/>
        </w:rPr>
      </w:pPr>
      <w:r>
        <w:rPr>
          <w:rFonts w:hint="default" w:ascii="Times New Roman" w:hAnsi="Times New Roman" w:cs="Times New Roman"/>
        </w:rPr>
        <w:t>根据现状与规划目标，需新建林火阻隔系统113.1公里，其中工程隔离带60.2公里（生土带40.0公里、防火线20.2公里），生物阻隔带53.1公里。</w:t>
      </w:r>
    </w:p>
    <w:p w14:paraId="4F7821C5">
      <w:pPr>
        <w:pStyle w:val="4"/>
        <w:bidi w:val="0"/>
        <w:rPr>
          <w:rFonts w:hint="default" w:ascii="Times New Roman" w:hAnsi="Times New Roman" w:cs="Times New Roman"/>
        </w:rPr>
      </w:pPr>
      <w:r>
        <w:rPr>
          <w:rFonts w:hint="default" w:ascii="Times New Roman" w:hAnsi="Times New Roman" w:cs="Times New Roman"/>
        </w:rPr>
        <w:t>1、自然阻隔带</w:t>
      </w:r>
    </w:p>
    <w:p w14:paraId="5E116995">
      <w:pPr>
        <w:bidi w:val="0"/>
        <w:rPr>
          <w:rFonts w:hint="default" w:ascii="Times New Roman" w:hAnsi="Times New Roman" w:cs="Times New Roman"/>
        </w:rPr>
      </w:pPr>
      <w:r>
        <w:rPr>
          <w:rFonts w:hint="default" w:ascii="Times New Roman" w:hAnsi="Times New Roman" w:cs="Times New Roman"/>
        </w:rPr>
        <w:t>自然阻隔带主要是河流、水库，其中分布于林区内的可以纳入林火阻隔系统网。</w:t>
      </w:r>
      <w:r>
        <w:rPr>
          <w:rFonts w:hint="eastAsia" w:ascii="Times New Roman" w:hAnsi="Times New Roman" w:cs="Times New Roman"/>
          <w:spacing w:val="6"/>
          <w:sz w:val="28"/>
          <w:lang w:val="en-US" w:eastAsia="zh-CN"/>
        </w:rPr>
        <w:t>全</w:t>
      </w:r>
      <w:r>
        <w:rPr>
          <w:rFonts w:hint="default" w:ascii="Times New Roman" w:hAnsi="Times New Roman" w:cs="Times New Roman"/>
        </w:rPr>
        <w:t>市森林防火自然阻隔带共计51.8公里，其中地域连片的河流分布于重点林区</w:t>
      </w:r>
      <w:r>
        <w:rPr>
          <w:rFonts w:hint="default" w:ascii="Times New Roman" w:hAnsi="Times New Roman" w:cs="Times New Roman"/>
          <w:lang w:eastAsia="zh-CN"/>
        </w:rPr>
        <w:t>的</w:t>
      </w:r>
      <w:r>
        <w:rPr>
          <w:rFonts w:hint="default" w:ascii="Times New Roman" w:hAnsi="Times New Roman" w:cs="Times New Roman"/>
        </w:rPr>
        <w:t>共计13.2公里</w:t>
      </w:r>
      <w:r>
        <w:rPr>
          <w:rFonts w:hint="default" w:ascii="Times New Roman" w:hAnsi="Times New Roman" w:cs="Times New Roman"/>
          <w:lang w:eastAsia="zh-CN"/>
        </w:rPr>
        <w:t>；</w:t>
      </w:r>
      <w:r>
        <w:rPr>
          <w:rFonts w:hint="default" w:ascii="Times New Roman" w:hAnsi="Times New Roman" w:cs="Times New Roman"/>
        </w:rPr>
        <w:t>一般林区的共计31.9公里；以水</w:t>
      </w:r>
      <w:r>
        <w:rPr>
          <w:rFonts w:hint="default" w:ascii="Times New Roman" w:hAnsi="Times New Roman" w:cs="Times New Roman"/>
          <w:spacing w:val="11"/>
          <w:sz w:val="28"/>
        </w:rPr>
        <w:t>库长边计算，分布于重点林区的共计4.6公里，一般林区的共计2.1公里</w:t>
      </w:r>
      <w:r>
        <w:rPr>
          <w:rFonts w:hint="default" w:ascii="Times New Roman" w:hAnsi="Times New Roman" w:cs="Times New Roman"/>
        </w:rPr>
        <w:t>。</w:t>
      </w:r>
    </w:p>
    <w:p w14:paraId="504B6708">
      <w:pPr>
        <w:pStyle w:val="4"/>
        <w:bidi w:val="0"/>
        <w:rPr>
          <w:rFonts w:hint="default" w:ascii="Times New Roman" w:hAnsi="Times New Roman" w:cs="Times New Roman"/>
        </w:rPr>
      </w:pPr>
      <w:r>
        <w:rPr>
          <w:rFonts w:hint="default" w:ascii="Times New Roman" w:hAnsi="Times New Roman" w:cs="Times New Roman"/>
        </w:rPr>
        <w:t>2、工程阻隔带</w:t>
      </w:r>
    </w:p>
    <w:p w14:paraId="5308088F">
      <w:pPr>
        <w:bidi w:val="0"/>
        <w:rPr>
          <w:rFonts w:hint="default" w:ascii="Times New Roman" w:hAnsi="Times New Roman" w:cs="Times New Roman"/>
        </w:rPr>
      </w:pPr>
      <w:r>
        <w:rPr>
          <w:rFonts w:hint="default" w:ascii="Times New Roman" w:hAnsi="Times New Roman" w:cs="Times New Roman"/>
        </w:rPr>
        <w:t>工程阻隔带是指分布于林区的各类道路、人工水渠、电力高压线走廊，用无生命的阻火障碍物营建的防火区域。工程阻隔带分为两类，一是达到林火阻隔带宽度要求的，可以直接利用，并定期检查维护；二是目前宽度不足，需要在单侧或者两侧扩建生土带或者防火线，其总宽度符合阻隔带宽度要求（宽度&gt;30米）。</w:t>
      </w:r>
    </w:p>
    <w:p w14:paraId="34591115">
      <w:pPr>
        <w:bidi w:val="0"/>
        <w:rPr>
          <w:rFonts w:hint="default" w:ascii="Times New Roman" w:hAnsi="Times New Roman" w:cs="Times New Roman"/>
        </w:rPr>
      </w:pPr>
      <w:r>
        <w:rPr>
          <w:rFonts w:hint="default" w:ascii="Times New Roman" w:hAnsi="Times New Roman" w:cs="Times New Roman"/>
          <w:b/>
          <w:bCs/>
        </w:rPr>
        <w:t>利用类。</w:t>
      </w:r>
      <w:r>
        <w:rPr>
          <w:rFonts w:hint="default" w:ascii="Times New Roman" w:hAnsi="Times New Roman" w:cs="Times New Roman"/>
        </w:rPr>
        <w:t>经现场勘察，可以直接利用的工程阻隔带共计49.2公里，其中重点林区3.2公里，一般林区46.0公里；分布于阻火重要位置且需要扩建的工程隔离带共计36.9公里，其中重点林区11.9公里，一般林区25.0公里。</w:t>
      </w:r>
    </w:p>
    <w:p w14:paraId="723862DB">
      <w:pPr>
        <w:bidi w:val="0"/>
        <w:rPr>
          <w:rFonts w:hint="default" w:ascii="Times New Roman" w:hAnsi="Times New Roman" w:cs="Times New Roman"/>
        </w:rPr>
      </w:pPr>
      <w:r>
        <w:rPr>
          <w:rFonts w:hint="default" w:ascii="Times New Roman" w:hAnsi="Times New Roman" w:cs="Times New Roman"/>
          <w:b/>
          <w:bCs/>
        </w:rPr>
        <w:t>建设类（新建）。</w:t>
      </w:r>
      <w:r>
        <w:rPr>
          <w:rFonts w:hint="default" w:ascii="Times New Roman" w:hAnsi="Times New Roman" w:cs="Times New Roman"/>
        </w:rPr>
        <w:t>根据林区地形地貌以及阻隔网控制区域，充分考虑项目区气象因子，在关键的阻火节点需新建生土带（坡度&lt;25度）和防火线（坡度&gt;25度），以使阻火网络封闭，完全发挥林火阻隔功能。新建生土带和防火线的具体工程标准和要求参见《林火阻隔系统建设标准》（LY/T5007-2014）。</w:t>
      </w:r>
    </w:p>
    <w:p w14:paraId="6F46CCD3">
      <w:pPr>
        <w:bidi w:val="0"/>
        <w:rPr>
          <w:rFonts w:hint="default" w:ascii="Times New Roman" w:hAnsi="Times New Roman" w:cs="Times New Roman"/>
        </w:rPr>
      </w:pPr>
      <w:r>
        <w:rPr>
          <w:rFonts w:hint="default" w:ascii="Times New Roman" w:hAnsi="Times New Roman" w:cs="Times New Roman"/>
        </w:rPr>
        <w:t>规划新建工程阻隔带共计60.2公里。其中新建生土带40.0公里（重点林区25.0公里、一般林区15.0公里）；新建防火线20.2公里（重点林区11.0公里、一般林区9.2公里）。</w:t>
      </w:r>
    </w:p>
    <w:p w14:paraId="1B263A8F">
      <w:pPr>
        <w:pStyle w:val="4"/>
        <w:bidi w:val="0"/>
        <w:rPr>
          <w:rFonts w:hint="default" w:ascii="Times New Roman" w:hAnsi="Times New Roman" w:cs="Times New Roman"/>
        </w:rPr>
      </w:pPr>
      <w:r>
        <w:rPr>
          <w:rFonts w:hint="default" w:ascii="Times New Roman" w:hAnsi="Times New Roman" w:cs="Times New Roman"/>
        </w:rPr>
        <w:t>3、生物阻隔带</w:t>
      </w:r>
    </w:p>
    <w:p w14:paraId="40266C55">
      <w:pPr>
        <w:bidi w:val="0"/>
        <w:rPr>
          <w:rFonts w:hint="default" w:ascii="Times New Roman" w:hAnsi="Times New Roman" w:cs="Times New Roman"/>
        </w:rPr>
      </w:pPr>
      <w:r>
        <w:rPr>
          <w:rFonts w:hint="default" w:ascii="Times New Roman" w:hAnsi="Times New Roman" w:cs="Times New Roman"/>
        </w:rPr>
        <w:t>生物阻隔带是由地表覆盖有难燃植物的带状区域组成，主要包括生物防火林带（人工）、经济作物带、天然植被带，结合项目区实际，舞钢市的生物阻隔带不宜选取经济作物带和天然植被带，全部为人工乔木林带。林带设计的宽度与可利用宽度之和应大于30米。</w:t>
      </w:r>
    </w:p>
    <w:p w14:paraId="01F2BE04">
      <w:pPr>
        <w:bidi w:val="0"/>
        <w:rPr>
          <w:rFonts w:hint="default" w:ascii="Times New Roman" w:hAnsi="Times New Roman" w:cs="Times New Roman"/>
        </w:rPr>
      </w:pPr>
      <w:r>
        <w:rPr>
          <w:rFonts w:hint="default" w:ascii="Times New Roman" w:hAnsi="Times New Roman" w:cs="Times New Roman"/>
          <w:b/>
          <w:bCs/>
        </w:rPr>
        <w:t>新建生物防火林带。</w:t>
      </w:r>
      <w:r>
        <w:rPr>
          <w:rFonts w:hint="default" w:ascii="Times New Roman" w:hAnsi="Times New Roman" w:cs="Times New Roman"/>
        </w:rPr>
        <w:t>树种选择：其选择原则是优先使用本地生长的</w:t>
      </w:r>
      <w:r>
        <w:rPr>
          <w:rFonts w:hint="default" w:ascii="Times New Roman" w:hAnsi="Times New Roman" w:cs="Times New Roman"/>
          <w:spacing w:val="6"/>
        </w:rPr>
        <w:t>难燃植物（乡土树种）；选择枝叶茂密、含水量大，含油脂少、难燃烧</w:t>
      </w:r>
      <w:r>
        <w:rPr>
          <w:rFonts w:hint="default" w:ascii="Times New Roman" w:hAnsi="Times New Roman" w:cs="Times New Roman"/>
        </w:rPr>
        <w:t>、抗火性强的树种；选择生长迅速、郁闭快、适应性强、萌芽力强的树种。根据以上原则，按照《林火阻隔系统建设标准》推荐的名录，本规划推荐杨树、榆树、刺槐作为营建树种，均为人工纯林，不宜混交。</w:t>
      </w:r>
    </w:p>
    <w:p w14:paraId="495BD7D4">
      <w:pPr>
        <w:bidi w:val="0"/>
        <w:rPr>
          <w:rFonts w:hint="default" w:ascii="Times New Roman" w:hAnsi="Times New Roman" w:cs="Times New Roman"/>
        </w:rPr>
      </w:pPr>
      <w:r>
        <w:rPr>
          <w:rFonts w:hint="default" w:ascii="Times New Roman" w:hAnsi="Times New Roman" w:cs="Times New Roman"/>
        </w:rPr>
        <w:t>规划新建生物防火林带53.1公里，其中重点林区48.0公里，一般林区5.1公里。</w:t>
      </w:r>
    </w:p>
    <w:p w14:paraId="7E3EA07E">
      <w:pPr>
        <w:bidi w:val="0"/>
        <w:rPr>
          <w:rFonts w:hint="default" w:ascii="Times New Roman" w:hAnsi="Times New Roman" w:cs="Times New Roman"/>
        </w:rPr>
      </w:pPr>
      <w:r>
        <w:rPr>
          <w:rFonts w:hint="default" w:ascii="Times New Roman" w:hAnsi="Times New Roman" w:cs="Times New Roman"/>
          <w:b/>
          <w:bCs/>
          <w:spacing w:val="6"/>
          <w:sz w:val="28"/>
        </w:rPr>
        <w:t>改造生物防火林带。</w:t>
      </w:r>
      <w:r>
        <w:rPr>
          <w:rFonts w:hint="default" w:ascii="Times New Roman" w:hAnsi="Times New Roman" w:cs="Times New Roman"/>
          <w:spacing w:val="6"/>
          <w:sz w:val="28"/>
        </w:rPr>
        <w:t>改造对象：分布在林火阻隔系统规划的位置上</w:t>
      </w:r>
      <w:r>
        <w:rPr>
          <w:rFonts w:hint="default" w:ascii="Times New Roman" w:hAnsi="Times New Roman" w:cs="Times New Roman"/>
        </w:rPr>
        <w:t>，难燃树种的株数比例大于60%，林分郁闭度大于0.7，防火树</w:t>
      </w:r>
      <w:r>
        <w:rPr>
          <w:rFonts w:hint="default" w:ascii="Times New Roman" w:hAnsi="Times New Roman" w:cs="Times New Roman"/>
          <w:lang w:val="en-US" w:eastAsia="zh-CN"/>
        </w:rPr>
        <w:t>种</w:t>
      </w:r>
      <w:r>
        <w:rPr>
          <w:rFonts w:hint="default" w:ascii="Times New Roman" w:hAnsi="Times New Roman" w:cs="Times New Roman"/>
        </w:rPr>
        <w:t>树干抗火烧、不宜引燃树冠火的现有林分。</w:t>
      </w:r>
    </w:p>
    <w:p w14:paraId="37067321">
      <w:pPr>
        <w:bidi w:val="0"/>
        <w:rPr>
          <w:rFonts w:hint="default" w:ascii="Times New Roman" w:hAnsi="Times New Roman" w:cs="Times New Roman"/>
        </w:rPr>
      </w:pPr>
      <w:r>
        <w:rPr>
          <w:rFonts w:hint="default" w:ascii="Times New Roman" w:hAnsi="Times New Roman" w:cs="Times New Roman"/>
        </w:rPr>
        <w:t>抚育管护：伐除病腐木、非目的（易燃）树种、人工整枝（枝下高不低于3.5米）、分散运出或归堆烧除地表可燃物；当保留的防火林木的郁闭度低于0.5时，应加密补植新的防火林木；每年定期清理地表可</w:t>
      </w:r>
      <w:r>
        <w:rPr>
          <w:rFonts w:hint="default" w:ascii="Times New Roman" w:hAnsi="Times New Roman" w:cs="Times New Roman"/>
          <w:spacing w:val="6"/>
        </w:rPr>
        <w:t>燃物一次，清理后，地表可燃物干重应控制在2吨/公顷以下。规划期内</w:t>
      </w:r>
      <w:r>
        <w:rPr>
          <w:rFonts w:hint="default" w:ascii="Times New Roman" w:hAnsi="Times New Roman" w:cs="Times New Roman"/>
        </w:rPr>
        <w:t>，共需改造生物防火林带19.5公里，其中重点林区18.0公里，一般林区1.5公里。</w:t>
      </w:r>
    </w:p>
    <w:p w14:paraId="1045DB7A">
      <w:pPr>
        <w:bidi w:val="0"/>
        <w:rPr>
          <w:rFonts w:hint="default" w:ascii="Times New Roman" w:hAnsi="Times New Roman" w:cs="Times New Roman"/>
        </w:rPr>
      </w:pPr>
      <w:r>
        <w:rPr>
          <w:rFonts w:hint="default" w:ascii="Times New Roman" w:hAnsi="Times New Roman" w:cs="Times New Roman"/>
          <w:b/>
          <w:bCs/>
          <w:spacing w:val="6"/>
          <w:sz w:val="28"/>
        </w:rPr>
        <w:t>更新生物防火林带。</w:t>
      </w:r>
      <w:r>
        <w:rPr>
          <w:rFonts w:hint="default" w:ascii="Times New Roman" w:hAnsi="Times New Roman" w:cs="Times New Roman"/>
          <w:spacing w:val="6"/>
          <w:sz w:val="28"/>
        </w:rPr>
        <w:t>更新时间：生物防火林带符合下列情形之一的</w:t>
      </w:r>
      <w:r>
        <w:rPr>
          <w:rFonts w:hint="default" w:ascii="Times New Roman" w:hAnsi="Times New Roman" w:cs="Times New Roman"/>
        </w:rPr>
        <w:t>，应及时更新。防火林木进入过熟龄后，林木防火功能逐渐丧失的；林带遭受外力破坏，或林分结构发生变化，阻火功能下降，或濒死木、盗伐防火林木超过30%</w:t>
      </w:r>
      <w:r>
        <w:rPr>
          <w:rFonts w:hint="default" w:ascii="Times New Roman" w:hAnsi="Times New Roman" w:cs="Times New Roman"/>
          <w:lang w:val="en-US" w:eastAsia="zh-CN"/>
        </w:rPr>
        <w:t>时</w:t>
      </w:r>
      <w:r>
        <w:rPr>
          <w:rFonts w:hint="default" w:ascii="Times New Roman" w:hAnsi="Times New Roman" w:cs="Times New Roman"/>
        </w:rPr>
        <w:t>。</w:t>
      </w:r>
    </w:p>
    <w:p w14:paraId="21D90FF1">
      <w:pPr>
        <w:bidi w:val="0"/>
        <w:rPr>
          <w:rFonts w:hint="default" w:ascii="Times New Roman" w:hAnsi="Times New Roman" w:cs="Times New Roman"/>
        </w:rPr>
      </w:pPr>
      <w:r>
        <w:rPr>
          <w:rFonts w:hint="default" w:ascii="Times New Roman" w:hAnsi="Times New Roman" w:cs="Times New Roman"/>
        </w:rPr>
        <w:t>更新方式：可因地制宜、因种而异，采用植苗、萌芽更新或人工促进天然更新。为了确保林带持续地发挥阻火效益，林带更新可选择以下两种方法：采取择伐方式伐除部分老龄木，保留部分健康的老龄木。采取天然下种和人工更新相结合的方法，恢复林带，待更新幼树成活、郁闭后，再伐除老龄木；采取渐伐方式更新一侧林带，待新林带郁闭后，再更新另一侧老林带。</w:t>
      </w:r>
    </w:p>
    <w:p w14:paraId="71D04EE8">
      <w:pPr>
        <w:bidi w:val="0"/>
        <w:rPr>
          <w:rFonts w:hint="default" w:ascii="Times New Roman" w:hAnsi="Times New Roman" w:cs="Times New Roman"/>
        </w:rPr>
      </w:pPr>
      <w:r>
        <w:rPr>
          <w:rFonts w:hint="default" w:ascii="Times New Roman" w:hAnsi="Times New Roman" w:cs="Times New Roman"/>
        </w:rPr>
        <w:t>规划期内，共需更新生物防火林带43.0公里，其中重点林区28.0公里，一般林区15.0公里。</w:t>
      </w:r>
    </w:p>
    <w:p w14:paraId="06C2AD39">
      <w:pPr>
        <w:pStyle w:val="3"/>
        <w:bidi w:val="0"/>
        <w:rPr>
          <w:rFonts w:hint="default" w:ascii="Times New Roman" w:hAnsi="Times New Roman" w:cs="Times New Roman"/>
        </w:rPr>
      </w:pPr>
      <w:bookmarkStart w:id="39" w:name="bookmark45"/>
      <w:bookmarkEnd w:id="39"/>
      <w:bookmarkStart w:id="40" w:name="_Toc21490"/>
      <w:r>
        <w:rPr>
          <w:rFonts w:hint="default" w:ascii="Times New Roman" w:hAnsi="Times New Roman" w:cs="Times New Roman"/>
        </w:rPr>
        <w:t>（五）森林防火应急道路建设</w:t>
      </w:r>
      <w:bookmarkEnd w:id="40"/>
    </w:p>
    <w:p w14:paraId="3AE750DE">
      <w:pPr>
        <w:bidi w:val="0"/>
        <w:rPr>
          <w:rFonts w:hint="default" w:ascii="Times New Roman" w:hAnsi="Times New Roman" w:cs="Times New Roman"/>
        </w:rPr>
      </w:pPr>
      <w:r>
        <w:rPr>
          <w:rFonts w:hint="default" w:ascii="Times New Roman" w:hAnsi="Times New Roman" w:cs="Times New Roman"/>
        </w:rPr>
        <w:t>防火应急道路是森林防火的重要基础设施，是扑火队伍和物资迅速运达火场的重要通道，是实现</w:t>
      </w:r>
      <w:r>
        <w:rPr>
          <w:rFonts w:hint="eastAsia" w:ascii="Times New Roman" w:hAnsi="Times New Roman" w:cs="Times New Roman"/>
          <w:lang w:eastAsia="zh-CN"/>
        </w:rPr>
        <w:t>“</w:t>
      </w:r>
      <w:r>
        <w:rPr>
          <w:rFonts w:hint="default" w:ascii="Times New Roman" w:hAnsi="Times New Roman" w:cs="Times New Roman"/>
        </w:rPr>
        <w:t>打早、打小、打了</w:t>
      </w:r>
      <w:r>
        <w:rPr>
          <w:rFonts w:hint="eastAsia" w:ascii="Times New Roman" w:hAnsi="Times New Roman" w:cs="Times New Roman"/>
          <w:lang w:eastAsia="zh-CN"/>
        </w:rPr>
        <w:t>”</w:t>
      </w:r>
      <w:r>
        <w:rPr>
          <w:rFonts w:hint="default" w:ascii="Times New Roman" w:hAnsi="Times New Roman" w:cs="Times New Roman"/>
        </w:rPr>
        <w:t>的重要保障。</w:t>
      </w:r>
    </w:p>
    <w:p w14:paraId="620E0F90">
      <w:pPr>
        <w:bidi w:val="0"/>
        <w:rPr>
          <w:rFonts w:hint="default" w:ascii="Times New Roman" w:hAnsi="Times New Roman" w:cs="Times New Roman"/>
        </w:rPr>
      </w:pPr>
      <w:r>
        <w:rPr>
          <w:rFonts w:hint="default" w:ascii="Times New Roman" w:hAnsi="Times New Roman" w:cs="Times New Roman"/>
        </w:rPr>
        <w:t>规划新建重点林区内森林防火应急道路30公里，按照林</w:t>
      </w:r>
      <w:r>
        <w:rPr>
          <w:rFonts w:hint="eastAsia" w:ascii="Times New Roman" w:hAnsi="Times New Roman" w:cs="Times New Roman"/>
          <w:lang w:val="en-US" w:eastAsia="zh-CN"/>
        </w:rPr>
        <w:t>-</w:t>
      </w:r>
      <w:r>
        <w:rPr>
          <w:rFonts w:hint="default" w:ascii="Times New Roman" w:hAnsi="Times New Roman" w:cs="Times New Roman"/>
        </w:rPr>
        <w:t>Ⅲ级公路标准建设；改建简易路和集材废弃路6公里，达到林</w:t>
      </w:r>
      <w:r>
        <w:rPr>
          <w:rFonts w:hint="eastAsia" w:ascii="Times New Roman" w:hAnsi="Times New Roman" w:cs="Times New Roman"/>
          <w:lang w:val="en-US" w:eastAsia="zh-CN"/>
        </w:rPr>
        <w:t>-</w:t>
      </w:r>
      <w:r>
        <w:rPr>
          <w:rFonts w:hint="default" w:ascii="Times New Roman" w:hAnsi="Times New Roman" w:cs="Times New Roman"/>
        </w:rPr>
        <w:t>Ⅳ级公路标准。</w:t>
      </w:r>
    </w:p>
    <w:p w14:paraId="60604F23">
      <w:pPr>
        <w:pStyle w:val="3"/>
        <w:bidi w:val="0"/>
        <w:rPr>
          <w:rFonts w:hint="default" w:ascii="Times New Roman" w:hAnsi="Times New Roman" w:cs="Times New Roman"/>
        </w:rPr>
      </w:pPr>
      <w:bookmarkStart w:id="41" w:name="bookmark47"/>
      <w:bookmarkEnd w:id="41"/>
      <w:bookmarkStart w:id="42" w:name="_Toc2207"/>
      <w:r>
        <w:rPr>
          <w:rFonts w:hint="default" w:ascii="Times New Roman" w:hAnsi="Times New Roman" w:cs="Times New Roman"/>
        </w:rPr>
        <w:t>（六）森林防火宣传教育系统建设</w:t>
      </w:r>
      <w:bookmarkEnd w:id="42"/>
    </w:p>
    <w:p w14:paraId="7407F087">
      <w:pPr>
        <w:bidi w:val="0"/>
        <w:rPr>
          <w:rFonts w:hint="default" w:ascii="Times New Roman" w:hAnsi="Times New Roman" w:cs="Times New Roman"/>
        </w:rPr>
      </w:pPr>
      <w:r>
        <w:rPr>
          <w:rFonts w:hint="default" w:ascii="Times New Roman" w:hAnsi="Times New Roman" w:cs="Times New Roman"/>
          <w:spacing w:val="6"/>
        </w:rPr>
        <w:t>做好森林防火宣传教育工作，是做好森林防火预防工作的重要抓手</w:t>
      </w:r>
      <w:r>
        <w:rPr>
          <w:rFonts w:hint="default" w:ascii="Times New Roman" w:hAnsi="Times New Roman" w:cs="Times New Roman"/>
        </w:rPr>
        <w:t>，提高群众的防火意识，消除火灾隐患，是森林防火工作的第一道工序和长期性的任务。按照</w:t>
      </w:r>
      <w:r>
        <w:rPr>
          <w:rFonts w:hint="eastAsia" w:ascii="Times New Roman" w:hAnsi="Times New Roman" w:cs="Times New Roman"/>
          <w:lang w:eastAsia="zh-CN"/>
        </w:rPr>
        <w:t>“</w:t>
      </w:r>
      <w:r>
        <w:rPr>
          <w:rFonts w:hint="default" w:ascii="Times New Roman" w:hAnsi="Times New Roman" w:cs="Times New Roman"/>
        </w:rPr>
        <w:t>政府主导，媒体联动，教育渗透，全民参与</w:t>
      </w:r>
      <w:r>
        <w:rPr>
          <w:rFonts w:hint="eastAsia" w:ascii="Times New Roman" w:hAnsi="Times New Roman" w:cs="Times New Roman"/>
          <w:lang w:eastAsia="zh-CN"/>
        </w:rPr>
        <w:t>”</w:t>
      </w:r>
      <w:r>
        <w:rPr>
          <w:rFonts w:hint="default" w:ascii="Times New Roman" w:hAnsi="Times New Roman" w:cs="Times New Roman"/>
          <w:spacing w:val="6"/>
        </w:rPr>
        <w:t>的要求，突出宣传重点，丰富宣传形式，扩大宣传广度，深化宣传实效</w:t>
      </w:r>
      <w:r>
        <w:rPr>
          <w:rFonts w:hint="default" w:ascii="Times New Roman" w:hAnsi="Times New Roman" w:cs="Times New Roman"/>
        </w:rPr>
        <w:t>，提高宣传教育的覆盖面，切实发挥预防火灾的作用。</w:t>
      </w:r>
    </w:p>
    <w:p w14:paraId="771BB130">
      <w:pPr>
        <w:bidi w:val="0"/>
        <w:ind w:firstLine="560"/>
        <w:rPr>
          <w:rFonts w:hint="default" w:ascii="Times New Roman" w:hAnsi="Times New Roman" w:cs="Times New Roman"/>
          <w:spacing w:val="6"/>
        </w:rPr>
      </w:pPr>
      <w:r>
        <w:rPr>
          <w:rFonts w:hint="default" w:ascii="Times New Roman" w:hAnsi="Times New Roman" w:cs="Times New Roman"/>
          <w:spacing w:val="6"/>
        </w:rPr>
        <w:t>为更好的开展森林防火宣传教育工作，</w:t>
      </w:r>
      <w:r>
        <w:rPr>
          <w:rFonts w:hint="default" w:ascii="Times New Roman" w:hAnsi="Times New Roman" w:cs="Times New Roman"/>
          <w:spacing w:val="6"/>
          <w:sz w:val="28"/>
        </w:rPr>
        <w:t>提高森林防火宣教工作效</w:t>
      </w:r>
      <w:r>
        <w:rPr>
          <w:rFonts w:hint="default" w:ascii="Times New Roman" w:hAnsi="Times New Roman" w:cs="Times New Roman"/>
          <w:spacing w:val="-11"/>
          <w:sz w:val="28"/>
        </w:rPr>
        <w:t>率，规划配备宣教设备共计10套，包含扩音器、照相机（含摄像功能</w:t>
      </w:r>
      <w:r>
        <w:rPr>
          <w:rFonts w:hint="default" w:ascii="Times New Roman" w:hAnsi="Times New Roman" w:cs="Times New Roman"/>
          <w:spacing w:val="6"/>
          <w:sz w:val="28"/>
        </w:rPr>
        <w:t>）、</w:t>
      </w:r>
      <w:r>
        <w:rPr>
          <w:rFonts w:hint="default" w:ascii="Times New Roman" w:hAnsi="Times New Roman" w:cs="Times New Roman"/>
          <w:spacing w:val="6"/>
        </w:rPr>
        <w:t>笔记本电脑、投影仪等；配备森林防火智能语音卡口30座，防火宣传牌90块。</w:t>
      </w:r>
    </w:p>
    <w:p w14:paraId="7648775F">
      <w:pPr>
        <w:rPr>
          <w:rFonts w:hint="default" w:ascii="Times New Roman" w:hAnsi="Times New Roman" w:cs="Times New Roman"/>
        </w:rPr>
      </w:pPr>
      <w:bookmarkStart w:id="43" w:name="bookmark49"/>
      <w:bookmarkEnd w:id="43"/>
      <w:r>
        <w:rPr>
          <w:rFonts w:hint="default" w:ascii="Times New Roman" w:hAnsi="Times New Roman" w:cs="Times New Roman"/>
        </w:rPr>
        <w:br w:type="page"/>
      </w:r>
    </w:p>
    <w:p w14:paraId="603288AD">
      <w:pPr>
        <w:pStyle w:val="2"/>
        <w:bidi w:val="0"/>
        <w:ind w:left="0" w:leftChars="0" w:firstLine="0" w:firstLineChars="0"/>
        <w:jc w:val="center"/>
        <w:rPr>
          <w:rFonts w:hint="default" w:ascii="Times New Roman" w:hAnsi="Times New Roman" w:cs="Times New Roman"/>
        </w:rPr>
      </w:pPr>
      <w:bookmarkStart w:id="44" w:name="_Toc3621"/>
      <w:r>
        <w:rPr>
          <w:rFonts w:hint="default" w:ascii="Times New Roman" w:hAnsi="Times New Roman" w:cs="Times New Roman"/>
        </w:rPr>
        <w:t>第五章</w:t>
      </w:r>
      <w:r>
        <w:rPr>
          <w:rFonts w:hint="default" w:ascii="Times New Roman" w:hAnsi="Times New Roman" w:cs="Times New Roman"/>
          <w:lang w:val="en-US" w:eastAsia="zh-CN"/>
        </w:rPr>
        <w:t xml:space="preserve">  </w:t>
      </w:r>
      <w:r>
        <w:rPr>
          <w:rFonts w:hint="default" w:ascii="Times New Roman" w:hAnsi="Times New Roman" w:cs="Times New Roman"/>
        </w:rPr>
        <w:t>建立健全森林防火长效机制</w:t>
      </w:r>
      <w:bookmarkEnd w:id="44"/>
    </w:p>
    <w:p w14:paraId="53614D24">
      <w:pPr>
        <w:pStyle w:val="3"/>
        <w:bidi w:val="0"/>
        <w:rPr>
          <w:rFonts w:hint="default" w:ascii="Times New Roman" w:hAnsi="Times New Roman" w:cs="Times New Roman"/>
        </w:rPr>
      </w:pPr>
      <w:bookmarkStart w:id="45" w:name="bookmark51"/>
      <w:bookmarkEnd w:id="45"/>
      <w:bookmarkStart w:id="46" w:name="_Toc9118"/>
      <w:r>
        <w:rPr>
          <w:rFonts w:hint="default" w:ascii="Times New Roman" w:hAnsi="Times New Roman" w:cs="Times New Roman"/>
        </w:rPr>
        <w:t>（一）建立健全防火责任机制</w:t>
      </w:r>
      <w:bookmarkEnd w:id="46"/>
    </w:p>
    <w:p w14:paraId="71D70A77">
      <w:pPr>
        <w:bidi w:val="0"/>
        <w:rPr>
          <w:rFonts w:hint="default" w:ascii="Times New Roman" w:hAnsi="Times New Roman" w:cs="Times New Roman"/>
        </w:rPr>
      </w:pPr>
      <w:r>
        <w:rPr>
          <w:rFonts w:hint="default" w:ascii="Times New Roman" w:hAnsi="Times New Roman" w:cs="Times New Roman"/>
        </w:rPr>
        <w:t>以习近平新时代中国特色社会主义思想为指导，认真践行习近平生态文明思想，深入贯彻习近平总书记关于河南工作的重要讲话和指示批示精神，以林业高质量发展为主题，以满足人民日益增长的优美生态需求为目标，坚持山水林田湖草沙系统修复治理，坚持生态优先、绿色发展，坚持党委领导、严格考核，将林长制、森林防火、县</w:t>
      </w:r>
      <w:r>
        <w:rPr>
          <w:rFonts w:hint="eastAsia" w:ascii="Times New Roman" w:hAnsi="Times New Roman" w:cs="Times New Roman"/>
          <w:lang w:val="en-US" w:eastAsia="zh-CN"/>
        </w:rPr>
        <w:t>级</w:t>
      </w:r>
      <w:r>
        <w:rPr>
          <w:rFonts w:hint="eastAsia" w:ascii="Times New Roman" w:hAnsi="Times New Roman" w:cs="Times New Roman"/>
          <w:lang w:eastAsia="zh-CN"/>
        </w:rPr>
        <w:t>（</w:t>
      </w:r>
      <w:r>
        <w:rPr>
          <w:rFonts w:hint="eastAsia" w:ascii="Times New Roman" w:hAnsi="Times New Roman" w:cs="Times New Roman"/>
          <w:lang w:val="en-US" w:eastAsia="zh-CN"/>
        </w:rPr>
        <w:t>市</w:t>
      </w:r>
      <w:r>
        <w:rPr>
          <w:rFonts w:hint="eastAsia" w:ascii="Times New Roman" w:hAnsi="Times New Roman" w:cs="Times New Roman"/>
          <w:lang w:eastAsia="zh-CN"/>
        </w:rPr>
        <w:t>）</w:t>
      </w:r>
      <w:r>
        <w:rPr>
          <w:rFonts w:hint="default" w:ascii="Times New Roman" w:hAnsi="Times New Roman" w:cs="Times New Roman"/>
        </w:rPr>
        <w:t>政府防灭火指挥部，以地方行政首长负责制为核心，全面落实政府、部门和经营主体三方责任，构建</w:t>
      </w:r>
      <w:r>
        <w:rPr>
          <w:rFonts w:hint="eastAsia" w:ascii="Times New Roman" w:hAnsi="Times New Roman" w:cs="Times New Roman"/>
          <w:lang w:eastAsia="zh-CN"/>
        </w:rPr>
        <w:t>“</w:t>
      </w:r>
      <w:r>
        <w:rPr>
          <w:rFonts w:hint="default" w:ascii="Times New Roman" w:hAnsi="Times New Roman" w:cs="Times New Roman"/>
        </w:rPr>
        <w:t>政府全面负责、部门依法监管、经营主体依法履责</w:t>
      </w:r>
      <w:r>
        <w:rPr>
          <w:rFonts w:hint="eastAsia" w:ascii="Times New Roman" w:hAnsi="Times New Roman" w:cs="Times New Roman"/>
          <w:lang w:eastAsia="zh-CN"/>
        </w:rPr>
        <w:t>”</w:t>
      </w:r>
      <w:r>
        <w:rPr>
          <w:rFonts w:hint="default" w:ascii="Times New Roman" w:hAnsi="Times New Roman" w:cs="Times New Roman"/>
        </w:rPr>
        <w:t>的森林防火责任体系。建立健全以党政领导负责制为核心的责任体系，构建党政同责、属地负责、部门协同、源头治理、全域覆盖的林草资源保护发展长效机制，加快推进生态舞钢、森林舞钢、美丽舞钢建设，为全市经济社会高质量发展提供强力支撑。</w:t>
      </w:r>
    </w:p>
    <w:p w14:paraId="1F8326C3">
      <w:pPr>
        <w:bidi w:val="0"/>
        <w:rPr>
          <w:rFonts w:hint="default" w:ascii="Times New Roman" w:hAnsi="Times New Roman" w:cs="Times New Roman"/>
        </w:rPr>
      </w:pPr>
      <w:r>
        <w:rPr>
          <w:rFonts w:hint="default" w:ascii="Times New Roman" w:hAnsi="Times New Roman" w:cs="Times New Roman"/>
        </w:rPr>
        <w:t>坚持党政同责、分级负责。加强党委领导，建立健全以党政领导负责制为核心的责任体系，明确各级林长的林草资源保护发展职责，强化工作措施，统筹各方力量，形成一级抓一级、层层抓落实的工作格局。</w:t>
      </w:r>
    </w:p>
    <w:p w14:paraId="24EED016">
      <w:pPr>
        <w:bidi w:val="0"/>
        <w:rPr>
          <w:rFonts w:hint="default" w:ascii="Times New Roman" w:hAnsi="Times New Roman" w:cs="Times New Roman"/>
        </w:rPr>
      </w:pPr>
      <w:r>
        <w:rPr>
          <w:rFonts w:hint="default" w:ascii="Times New Roman" w:hAnsi="Times New Roman" w:cs="Times New Roman"/>
        </w:rPr>
        <w:t>建立完善的林长制工作体系和林草资源保护发展制度机制，实现林草资源</w:t>
      </w:r>
      <w:r>
        <w:rPr>
          <w:rFonts w:hint="eastAsia" w:ascii="Times New Roman" w:hAnsi="Times New Roman" w:cs="Times New Roman"/>
          <w:lang w:eastAsia="zh-CN"/>
        </w:rPr>
        <w:t>“</w:t>
      </w:r>
      <w:r>
        <w:rPr>
          <w:rFonts w:hint="default" w:ascii="Times New Roman" w:hAnsi="Times New Roman" w:cs="Times New Roman"/>
        </w:rPr>
        <w:t>保存量、扩增量、提质量</w:t>
      </w:r>
      <w:r>
        <w:rPr>
          <w:rFonts w:hint="eastAsia" w:ascii="Times New Roman" w:hAnsi="Times New Roman" w:cs="Times New Roman"/>
          <w:lang w:eastAsia="zh-CN"/>
        </w:rPr>
        <w:t>”</w:t>
      </w:r>
      <w:r>
        <w:rPr>
          <w:rFonts w:hint="default" w:ascii="Times New Roman" w:hAnsi="Times New Roman" w:cs="Times New Roman"/>
        </w:rPr>
        <w:t>，确保生态系统持续向好，不断满足人民群众对优美生态环境、优良生态产品、优质生态服务的需求，为实现碳达峰、碳中和作出积极贡献。按照</w:t>
      </w:r>
      <w:r>
        <w:rPr>
          <w:rFonts w:hint="eastAsia" w:ascii="Times New Roman" w:hAnsi="Times New Roman" w:cs="Times New Roman"/>
          <w:lang w:eastAsia="zh-CN"/>
        </w:rPr>
        <w:t>“</w:t>
      </w:r>
      <w:r>
        <w:rPr>
          <w:rFonts w:hint="default" w:ascii="Times New Roman" w:hAnsi="Times New Roman" w:cs="Times New Roman"/>
        </w:rPr>
        <w:t>党政同责、分级负责</w:t>
      </w:r>
      <w:r>
        <w:rPr>
          <w:rFonts w:hint="eastAsia" w:ascii="Times New Roman" w:hAnsi="Times New Roman" w:cs="Times New Roman"/>
          <w:lang w:eastAsia="zh-CN"/>
        </w:rPr>
        <w:t>”</w:t>
      </w:r>
      <w:r>
        <w:rPr>
          <w:rFonts w:hint="default" w:ascii="Times New Roman" w:hAnsi="Times New Roman" w:cs="Times New Roman"/>
        </w:rPr>
        <w:t>的原</w:t>
      </w:r>
      <w:r>
        <w:rPr>
          <w:rFonts w:hint="default" w:ascii="Times New Roman" w:hAnsi="Times New Roman" w:cs="Times New Roman"/>
          <w:spacing w:val="6"/>
        </w:rPr>
        <w:t>则，建立全面覆盖、责任明确的市、县（区）、乡（镇、街道）、村（</w:t>
      </w:r>
      <w:r>
        <w:rPr>
          <w:rFonts w:hint="default" w:ascii="Times New Roman" w:hAnsi="Times New Roman" w:cs="Times New Roman"/>
        </w:rPr>
        <w:t>社区）四级林长体系和部门协同机制。</w:t>
      </w:r>
    </w:p>
    <w:p w14:paraId="0FE0D2F8">
      <w:pPr>
        <w:pStyle w:val="3"/>
        <w:bidi w:val="0"/>
        <w:rPr>
          <w:rFonts w:hint="default" w:ascii="Times New Roman" w:hAnsi="Times New Roman" w:cs="Times New Roman"/>
        </w:rPr>
      </w:pPr>
      <w:bookmarkStart w:id="47" w:name="bookmark54"/>
      <w:bookmarkEnd w:id="47"/>
      <w:bookmarkStart w:id="48" w:name="bookmark53"/>
      <w:bookmarkEnd w:id="48"/>
      <w:bookmarkStart w:id="49" w:name="_Toc32517"/>
      <w:r>
        <w:rPr>
          <w:rFonts w:hint="default" w:ascii="Times New Roman" w:hAnsi="Times New Roman" w:cs="Times New Roman"/>
        </w:rPr>
        <w:t>（二）强化森林防火专业队伍专业化建设</w:t>
      </w:r>
      <w:bookmarkEnd w:id="49"/>
    </w:p>
    <w:p w14:paraId="32ED6EDD">
      <w:pPr>
        <w:bidi w:val="0"/>
        <w:rPr>
          <w:rFonts w:hint="default" w:ascii="Times New Roman" w:hAnsi="Times New Roman" w:cs="Times New Roman"/>
        </w:rPr>
      </w:pPr>
      <w:r>
        <w:rPr>
          <w:rFonts w:hint="default" w:ascii="Times New Roman" w:hAnsi="Times New Roman" w:cs="Times New Roman"/>
        </w:rPr>
        <w:t>以队伍专业化建设为基础，全面加强森林防火专业队伍能力建设，健全</w:t>
      </w:r>
      <w:r>
        <w:rPr>
          <w:rFonts w:hint="eastAsia" w:ascii="Times New Roman" w:hAnsi="Times New Roman" w:cs="Times New Roman"/>
          <w:lang w:eastAsia="zh-CN"/>
        </w:rPr>
        <w:t>“</w:t>
      </w:r>
      <w:r>
        <w:rPr>
          <w:rFonts w:hint="default" w:ascii="Times New Roman" w:hAnsi="Times New Roman" w:cs="Times New Roman"/>
        </w:rPr>
        <w:t>以专为主、专群结合</w:t>
      </w:r>
      <w:r>
        <w:rPr>
          <w:rFonts w:hint="eastAsia" w:ascii="Times New Roman" w:hAnsi="Times New Roman" w:cs="Times New Roman"/>
          <w:lang w:eastAsia="zh-CN"/>
        </w:rPr>
        <w:t>”</w:t>
      </w:r>
      <w:r>
        <w:rPr>
          <w:rFonts w:hint="default" w:ascii="Times New Roman" w:hAnsi="Times New Roman" w:cs="Times New Roman"/>
        </w:rPr>
        <w:t>的森林防火专业队伍建设机制。</w:t>
      </w:r>
    </w:p>
    <w:p w14:paraId="6CE89C69">
      <w:pPr>
        <w:pStyle w:val="4"/>
        <w:bidi w:val="0"/>
        <w:rPr>
          <w:rFonts w:hint="default" w:ascii="Times New Roman" w:hAnsi="Times New Roman" w:cs="Times New Roman"/>
        </w:rPr>
      </w:pPr>
      <w:r>
        <w:rPr>
          <w:rFonts w:hint="default" w:ascii="Times New Roman" w:hAnsi="Times New Roman" w:cs="Times New Roman"/>
        </w:rPr>
        <w:t>1、加强森林防火专业队伍标准化建设</w:t>
      </w:r>
    </w:p>
    <w:p w14:paraId="3A44764D">
      <w:pPr>
        <w:bidi w:val="0"/>
        <w:rPr>
          <w:rFonts w:hint="default" w:ascii="Times New Roman" w:hAnsi="Times New Roman" w:cs="Times New Roman"/>
        </w:rPr>
      </w:pPr>
      <w:r>
        <w:rPr>
          <w:rFonts w:hint="default" w:ascii="Times New Roman" w:hAnsi="Times New Roman" w:cs="Times New Roman"/>
        </w:rPr>
        <w:t>按照《森林防火专业队伍建设和管理规范》，建立以森林防火专业队伍为主、应急扑火队</w:t>
      </w:r>
      <w:r>
        <w:rPr>
          <w:rFonts w:hint="default" w:ascii="Times New Roman" w:hAnsi="Times New Roman" w:cs="Times New Roman"/>
          <w:lang w:val="en-US" w:eastAsia="zh-CN"/>
        </w:rPr>
        <w:t>伍</w:t>
      </w:r>
      <w:r>
        <w:rPr>
          <w:rFonts w:hint="default" w:ascii="Times New Roman" w:hAnsi="Times New Roman" w:cs="Times New Roman"/>
        </w:rPr>
        <w:t>和森林消防半专业队伍为辅的森林防火队伍体系；加强森林防火专业队伍标准化建设、实战化训练、规范化管理，提高专业化水平和灭火作战能力。根据建队规模储备相应标准的森林防火物资；推动解决森林消防专业队伍编制、经费保障等问题。建立专业森林防火专业队伍与辖区其它森林消防力量的联动机制，满足森林防火、扑火工作需要。</w:t>
      </w:r>
    </w:p>
    <w:p w14:paraId="39164418">
      <w:pPr>
        <w:pStyle w:val="4"/>
        <w:bidi w:val="0"/>
        <w:rPr>
          <w:rFonts w:hint="default" w:ascii="Times New Roman" w:hAnsi="Times New Roman" w:cs="Times New Roman"/>
        </w:rPr>
      </w:pPr>
      <w:r>
        <w:rPr>
          <w:rFonts w:hint="default" w:ascii="Times New Roman" w:hAnsi="Times New Roman" w:cs="Times New Roman"/>
        </w:rPr>
        <w:t>2、加强护林队伍建设</w:t>
      </w:r>
    </w:p>
    <w:p w14:paraId="6F31D76D">
      <w:pPr>
        <w:bidi w:val="0"/>
        <w:rPr>
          <w:rFonts w:hint="default" w:ascii="Times New Roman" w:hAnsi="Times New Roman" w:cs="Times New Roman"/>
        </w:rPr>
      </w:pPr>
      <w:r>
        <w:rPr>
          <w:rFonts w:hint="default" w:ascii="Times New Roman" w:hAnsi="Times New Roman" w:cs="Times New Roman"/>
        </w:rPr>
        <w:t>充分用好国家相关政策，创新森林资源管护机制，完善护林员聘用和绩效考核机制，明确管护区域，落实管护责任，应用信息化技术提高对护林员的管理水平，充分发挥护林员在森林防火中的作用，有效减少森林火灾发生。鼓励扶持森林防火志愿者组织，利用户外登山人员、社会公益组织等群体，积极做好森林防火的宣传、监督工作。</w:t>
      </w:r>
    </w:p>
    <w:p w14:paraId="524F7C61">
      <w:pPr>
        <w:pStyle w:val="4"/>
        <w:bidi w:val="0"/>
        <w:rPr>
          <w:rFonts w:hint="default" w:ascii="Times New Roman" w:hAnsi="Times New Roman" w:cs="Times New Roman"/>
        </w:rPr>
      </w:pPr>
      <w:r>
        <w:rPr>
          <w:rFonts w:hint="default" w:ascii="Times New Roman" w:hAnsi="Times New Roman" w:cs="Times New Roman"/>
        </w:rPr>
        <w:t>3、加强专业技术队伍建设</w:t>
      </w:r>
    </w:p>
    <w:p w14:paraId="27FA0455">
      <w:pPr>
        <w:bidi w:val="0"/>
        <w:rPr>
          <w:rFonts w:hint="default" w:ascii="Times New Roman" w:hAnsi="Times New Roman" w:cs="Times New Roman"/>
        </w:rPr>
      </w:pPr>
      <w:r>
        <w:rPr>
          <w:rFonts w:hint="default" w:ascii="Times New Roman" w:hAnsi="Times New Roman" w:cs="Times New Roman"/>
        </w:rPr>
        <w:t>加强森林防火专职指挥力量建设，完善专业技术岗位设置，配备与当地森林防火任务和发展相适应的专职技术人员。建立森林防火岗位培训体系，实行持证上岗。探索建立以专业队伍为主体的森林防火国际救援队，组建森林防火国际救援专家组。</w:t>
      </w:r>
    </w:p>
    <w:p w14:paraId="679AF66F">
      <w:pPr>
        <w:pStyle w:val="3"/>
        <w:bidi w:val="0"/>
        <w:rPr>
          <w:rFonts w:hint="default" w:ascii="Times New Roman" w:hAnsi="Times New Roman" w:cs="Times New Roman"/>
        </w:rPr>
      </w:pPr>
      <w:bookmarkStart w:id="50" w:name="bookmark55"/>
      <w:bookmarkEnd w:id="50"/>
      <w:bookmarkStart w:id="51" w:name="bookmark56"/>
      <w:bookmarkEnd w:id="51"/>
      <w:bookmarkStart w:id="52" w:name="_Toc12176"/>
      <w:r>
        <w:rPr>
          <w:rFonts w:hint="default" w:ascii="Times New Roman" w:hAnsi="Times New Roman" w:cs="Times New Roman"/>
        </w:rPr>
        <w:t>（三）建立健全经费保障机制</w:t>
      </w:r>
      <w:bookmarkEnd w:id="52"/>
    </w:p>
    <w:p w14:paraId="23EFF134">
      <w:pPr>
        <w:bidi w:val="0"/>
        <w:rPr>
          <w:rFonts w:hint="default" w:ascii="Times New Roman" w:hAnsi="Times New Roman" w:cs="Times New Roman"/>
        </w:rPr>
      </w:pPr>
      <w:r>
        <w:rPr>
          <w:rFonts w:hint="default" w:ascii="Times New Roman" w:hAnsi="Times New Roman" w:cs="Times New Roman"/>
          <w:b/>
          <w:bCs/>
        </w:rPr>
        <w:t>健全财政经费保障机制。</w:t>
      </w:r>
      <w:r>
        <w:rPr>
          <w:rFonts w:hint="default" w:ascii="Times New Roman" w:hAnsi="Times New Roman" w:cs="Times New Roman"/>
        </w:rPr>
        <w:t>按照省、市、县事权划分的原则，进一步理清各级政府承担的职责，分级建立以财政投入为主的森林防火经费保障机制。探索建立县级（市）森林防火经费补贴政策，对森林消防专业队</w:t>
      </w:r>
      <w:r>
        <w:rPr>
          <w:rFonts w:hint="default" w:ascii="Times New Roman" w:hAnsi="Times New Roman" w:cs="Times New Roman"/>
          <w:lang w:val="en-US" w:eastAsia="zh-CN"/>
        </w:rPr>
        <w:t>伍</w:t>
      </w:r>
      <w:r>
        <w:rPr>
          <w:rFonts w:hint="default" w:ascii="Times New Roman" w:hAnsi="Times New Roman" w:cs="Times New Roman"/>
        </w:rPr>
        <w:t>及预防、扑救工作经费给予适当补贴。研究制定森林防火经费保障标准，积极和舞钢市级财政部门结合，争取舞钢市市级财政资金扶持，依据《森林防火条例》和《河南省森林防火条例》的规定，舞钢市应将森林火灾预防、扑救和基础保障经费纳入本级财政预算，保证森林防火工作需要，不断提升扑火救灾物资装备和人员水平。</w:t>
      </w:r>
    </w:p>
    <w:p w14:paraId="5AE350A7">
      <w:pPr>
        <w:bidi w:val="0"/>
        <w:rPr>
          <w:rFonts w:hint="default" w:ascii="Times New Roman" w:hAnsi="Times New Roman" w:cs="Times New Roman"/>
        </w:rPr>
      </w:pPr>
      <w:r>
        <w:rPr>
          <w:rFonts w:hint="default" w:ascii="Times New Roman" w:hAnsi="Times New Roman" w:cs="Times New Roman"/>
          <w:b/>
          <w:bCs/>
        </w:rPr>
        <w:t>推进森林火灾保险政策。</w:t>
      </w:r>
      <w:r>
        <w:rPr>
          <w:rFonts w:hint="default" w:ascii="Times New Roman" w:hAnsi="Times New Roman" w:cs="Times New Roman"/>
        </w:rPr>
        <w:t>森林保险作为增强</w:t>
      </w:r>
      <w:r>
        <w:rPr>
          <w:rFonts w:hint="default" w:ascii="Times New Roman" w:hAnsi="Times New Roman" w:cs="Times New Roman"/>
        </w:rPr>
        <w:fldChar w:fldCharType="begin"/>
      </w:r>
      <w:r>
        <w:rPr>
          <w:rFonts w:hint="default" w:ascii="Times New Roman" w:hAnsi="Times New Roman" w:cs="Times New Roman"/>
        </w:rPr>
        <w:instrText xml:space="preserve"> HYPERLINK "https://baike.so.com/doc/912873-964897.html" </w:instrText>
      </w:r>
      <w:r>
        <w:rPr>
          <w:rFonts w:hint="default" w:ascii="Times New Roman" w:hAnsi="Times New Roman" w:cs="Times New Roman"/>
        </w:rPr>
        <w:fldChar w:fldCharType="separate"/>
      </w:r>
      <w:r>
        <w:rPr>
          <w:rFonts w:hint="default" w:ascii="Times New Roman" w:hAnsi="Times New Roman" w:cs="Times New Roman"/>
        </w:rPr>
        <w:t>林业风险</w:t>
      </w:r>
      <w:r>
        <w:rPr>
          <w:rFonts w:hint="default" w:ascii="Times New Roman" w:hAnsi="Times New Roman" w:cs="Times New Roman"/>
        </w:rPr>
        <w:fldChar w:fldCharType="end"/>
      </w:r>
      <w:r>
        <w:rPr>
          <w:rFonts w:hint="default" w:ascii="Times New Roman" w:hAnsi="Times New Roman" w:cs="Times New Roman"/>
        </w:rPr>
        <w:t>抵御能力的重要机制，不仅有利于林业生产经营者在灾后迅速恢复生产，促进林业稳定发展，而且可减少林业投融资的风险，有利于改善林业投融资环境，促进林业</w:t>
      </w:r>
      <w:r>
        <w:rPr>
          <w:rFonts w:hint="default" w:ascii="Times New Roman" w:hAnsi="Times New Roman" w:cs="Times New Roman"/>
        </w:rPr>
        <w:fldChar w:fldCharType="begin"/>
      </w:r>
      <w:r>
        <w:rPr>
          <w:rFonts w:hint="default" w:ascii="Times New Roman" w:hAnsi="Times New Roman" w:cs="Times New Roman"/>
        </w:rPr>
        <w:instrText xml:space="preserve"> HYPERLINK "https://baike.so.com/doc/5369095-5604939.html" </w:instrText>
      </w:r>
      <w:r>
        <w:rPr>
          <w:rFonts w:hint="default" w:ascii="Times New Roman" w:hAnsi="Times New Roman" w:cs="Times New Roman"/>
        </w:rPr>
        <w:fldChar w:fldCharType="separate"/>
      </w:r>
      <w:r>
        <w:rPr>
          <w:rFonts w:hint="default" w:ascii="Times New Roman" w:hAnsi="Times New Roman" w:cs="Times New Roman"/>
        </w:rPr>
        <w:t>持续经</w:t>
      </w:r>
      <w:r>
        <w:rPr>
          <w:rFonts w:hint="default" w:ascii="Times New Roman" w:hAnsi="Times New Roman" w:cs="Times New Roman"/>
        </w:rPr>
        <w:fldChar w:fldCharType="end"/>
      </w:r>
      <w:r>
        <w:rPr>
          <w:rFonts w:hint="default" w:ascii="Times New Roman" w:hAnsi="Times New Roman" w:cs="Times New Roman"/>
        </w:rPr>
        <w:t>营，凡是防护林、用材林、经济林等林木及砍伐后尚未集中存放的圆木和竹林等符合保险条件者均可参加森林保险。对于发生的特大森林火灾，力争纳入巨灾保险范畴。引导保险公司主动参与森林火灾预防，实现</w:t>
      </w:r>
      <w:r>
        <w:rPr>
          <w:rFonts w:hint="eastAsia" w:ascii="Times New Roman" w:hAnsi="Times New Roman" w:cs="Times New Roman"/>
          <w:lang w:eastAsia="zh-CN"/>
        </w:rPr>
        <w:t>“</w:t>
      </w:r>
      <w:r>
        <w:rPr>
          <w:rFonts w:hint="default" w:ascii="Times New Roman" w:hAnsi="Times New Roman" w:cs="Times New Roman"/>
        </w:rPr>
        <w:t>双赢</w:t>
      </w:r>
      <w:r>
        <w:rPr>
          <w:rFonts w:hint="eastAsia" w:ascii="Times New Roman" w:hAnsi="Times New Roman" w:cs="Times New Roman"/>
          <w:lang w:eastAsia="zh-CN"/>
        </w:rPr>
        <w:t>”</w:t>
      </w:r>
      <w:r>
        <w:rPr>
          <w:rFonts w:hint="default" w:ascii="Times New Roman" w:hAnsi="Times New Roman" w:cs="Times New Roman"/>
        </w:rPr>
        <w:t>和良性循环。</w:t>
      </w:r>
    </w:p>
    <w:p w14:paraId="184C9F9D">
      <w:pPr>
        <w:bidi w:val="0"/>
        <w:rPr>
          <w:rFonts w:hint="default" w:ascii="Times New Roman" w:hAnsi="Times New Roman" w:cs="Times New Roman"/>
        </w:rPr>
      </w:pPr>
      <w:r>
        <w:rPr>
          <w:rFonts w:hint="default" w:ascii="Times New Roman" w:hAnsi="Times New Roman" w:cs="Times New Roman"/>
          <w:b/>
          <w:bCs/>
        </w:rPr>
        <w:t>拓宽森林防火资金渠道。</w:t>
      </w:r>
      <w:r>
        <w:rPr>
          <w:rFonts w:hint="default" w:ascii="Times New Roman" w:hAnsi="Times New Roman" w:cs="Times New Roman"/>
        </w:rPr>
        <w:t>结合本地实际，积极探索和建立森林防火多层次、多渠道、多主体的社会化投入机制。鼓励林区旅游风景区、森林公园等单位将门票收入提取一定比例用于该区域森林防火工作。鼓励</w:t>
      </w:r>
      <w:r>
        <w:rPr>
          <w:rFonts w:hint="default" w:ascii="Times New Roman" w:hAnsi="Times New Roman" w:cs="Times New Roman"/>
          <w:spacing w:val="-6"/>
        </w:rPr>
        <w:t>森林、林木、林地经营主体安排一定经费用于森林防火设施设备的建设</w:t>
      </w:r>
      <w:r>
        <w:rPr>
          <w:rFonts w:hint="default" w:ascii="Times New Roman" w:hAnsi="Times New Roman" w:cs="Times New Roman"/>
        </w:rPr>
        <w:t>。鼓励公民、法人和其他社会组织为森林防火工作提供资金、捐赠物资和技术支持。多渠道、多层次筹措造林、森林资源抚育、生态公益林管护等方面工作的资金需求。</w:t>
      </w:r>
    </w:p>
    <w:p w14:paraId="2B3C0B2E">
      <w:pPr>
        <w:pStyle w:val="3"/>
        <w:bidi w:val="0"/>
        <w:rPr>
          <w:rFonts w:hint="default" w:ascii="Times New Roman" w:hAnsi="Times New Roman" w:cs="Times New Roman"/>
        </w:rPr>
      </w:pPr>
      <w:bookmarkStart w:id="53" w:name="bookmark58"/>
      <w:bookmarkEnd w:id="53"/>
      <w:bookmarkStart w:id="54" w:name="_Toc21276"/>
      <w:r>
        <w:rPr>
          <w:rFonts w:hint="default" w:ascii="Times New Roman" w:hAnsi="Times New Roman" w:cs="Times New Roman"/>
        </w:rPr>
        <w:t>（四）建立健全科技支持保障机制</w:t>
      </w:r>
      <w:bookmarkEnd w:id="54"/>
    </w:p>
    <w:p w14:paraId="66747D9C">
      <w:pPr>
        <w:bidi w:val="0"/>
        <w:rPr>
          <w:rFonts w:hint="default" w:ascii="Times New Roman" w:hAnsi="Times New Roman" w:cs="Times New Roman"/>
        </w:rPr>
      </w:pPr>
      <w:r>
        <w:rPr>
          <w:rFonts w:hint="default" w:ascii="Times New Roman" w:hAnsi="Times New Roman" w:cs="Times New Roman"/>
          <w:b/>
          <w:bCs/>
        </w:rPr>
        <w:t>树立科学管火理念。</w:t>
      </w:r>
      <w:r>
        <w:rPr>
          <w:rFonts w:hint="default" w:ascii="Times New Roman" w:hAnsi="Times New Roman" w:cs="Times New Roman"/>
        </w:rPr>
        <w:t>加强森林防火宣传，完善宣传设施，创新宣传机制，丰富宣传手段，营造浓厚防火氛围，提高全民森林防火意识。造林工程要统筹建设生物防火林带，对所有工程造林和林区建设项目研究建立森林消防评估、审批和验收制度，促进森林防火与工程建设同步规划、同步设计、同步实施、同步验收。加强森林抚育，及时清理林下可燃物，降低林区可燃物载量，提高林分抗火阻火能力。积极探索农林废弃物资源化利用，实施计划烧除可燃物，有效降低森林火灾隐患。以殡葬改革为契机，科学引导群众文明祭扫，减少因祭祀用火引发的森林火灾。</w:t>
      </w:r>
    </w:p>
    <w:p w14:paraId="431E67C3">
      <w:pPr>
        <w:bidi w:val="0"/>
        <w:rPr>
          <w:rFonts w:hint="default" w:ascii="Times New Roman" w:hAnsi="Times New Roman" w:cs="Times New Roman"/>
        </w:rPr>
      </w:pPr>
      <w:r>
        <w:rPr>
          <w:rFonts w:hint="default" w:ascii="Times New Roman" w:hAnsi="Times New Roman" w:cs="Times New Roman"/>
          <w:b/>
          <w:bCs/>
        </w:rPr>
        <w:t>提高森林防火科技水平。</w:t>
      </w:r>
      <w:r>
        <w:rPr>
          <w:rFonts w:hint="default" w:ascii="Times New Roman" w:hAnsi="Times New Roman" w:cs="Times New Roman"/>
        </w:rPr>
        <w:t>坚持需求导向，突出森林防火装备企业创新的主体作用，加大高科技、新技术的推广应用，提高科研院所和高等院校服务森林防火的能力和水平。加大科技投入，围绕森林火灾预警监测、特殊山地林火扑救、扑火队员安全防范、森林可燃物调控、森林火灾防控装备研制、航空灭火、雷击火防控和森林防火机械装备检验等方面开展防火基础理论、实用技术开发推广和防火管理科学研究，提高森林防火理论研究和应用水平。依托林业高等院校、科研单位组建森林防火工程技术研究中心、重点实验室和森林防火机械装备检测检验中心，大力培养森林防火专业人才，推进科技创新工作，鼓励社会企业参与森林防火技术和装备的研发与应用。</w:t>
      </w:r>
    </w:p>
    <w:p w14:paraId="7A1C092B">
      <w:pPr>
        <w:bidi w:val="0"/>
        <w:rPr>
          <w:rFonts w:hint="default" w:ascii="Times New Roman" w:hAnsi="Times New Roman" w:cs="Times New Roman"/>
        </w:rPr>
      </w:pPr>
      <w:r>
        <w:rPr>
          <w:rFonts w:hint="default" w:ascii="Times New Roman" w:hAnsi="Times New Roman" w:cs="Times New Roman"/>
          <w:b/>
          <w:bCs/>
        </w:rPr>
        <w:t>加快森林防火标准化进程。</w:t>
      </w:r>
      <w:r>
        <w:rPr>
          <w:rFonts w:hint="default" w:ascii="Times New Roman" w:hAnsi="Times New Roman" w:cs="Times New Roman"/>
        </w:rPr>
        <w:t>充分发挥全国森林消防标准化技术委员会的作用，完善《森林防火技术标准体系框架》，加快森林防火标准的制定和修订工作，加强标准宣传与实施。鼓励推行森林防火认证制度，对森林防火装备实行认证管理，促进森林防火装备产业有序健康发展，提升森林防火装备和管理水平。</w:t>
      </w:r>
    </w:p>
    <w:p w14:paraId="7DC6B92B">
      <w:pPr>
        <w:rPr>
          <w:rFonts w:hint="default" w:ascii="Times New Roman" w:hAnsi="Times New Roman" w:cs="Times New Roman"/>
        </w:rPr>
      </w:pPr>
      <w:bookmarkStart w:id="55" w:name="bookmark60"/>
      <w:bookmarkEnd w:id="55"/>
      <w:bookmarkStart w:id="56" w:name="bookmark62"/>
      <w:bookmarkEnd w:id="56"/>
      <w:bookmarkStart w:id="57" w:name="bookmark59"/>
      <w:bookmarkEnd w:id="57"/>
      <w:r>
        <w:rPr>
          <w:rFonts w:hint="default" w:ascii="Times New Roman" w:hAnsi="Times New Roman" w:cs="Times New Roman"/>
        </w:rPr>
        <w:br w:type="page"/>
      </w:r>
    </w:p>
    <w:p w14:paraId="77D2F425">
      <w:pPr>
        <w:pStyle w:val="2"/>
        <w:bidi w:val="0"/>
        <w:ind w:left="0" w:leftChars="0" w:firstLine="0" w:firstLineChars="0"/>
        <w:jc w:val="center"/>
        <w:rPr>
          <w:rFonts w:hint="default" w:ascii="Times New Roman" w:hAnsi="Times New Roman" w:cs="Times New Roman"/>
        </w:rPr>
      </w:pPr>
      <w:bookmarkStart w:id="58" w:name="_Toc4253"/>
      <w:r>
        <w:rPr>
          <w:rFonts w:hint="default" w:ascii="Times New Roman" w:hAnsi="Times New Roman" w:cs="Times New Roman"/>
        </w:rPr>
        <w:t>第六章</w:t>
      </w:r>
      <w:r>
        <w:rPr>
          <w:rFonts w:hint="default" w:ascii="Times New Roman" w:hAnsi="Times New Roman" w:cs="Times New Roman"/>
          <w:lang w:val="en-US" w:eastAsia="zh-C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"file:///E:/规划印发/木材战略/印发规划文本最终.doc" </w:instrText>
      </w:r>
      <w:r>
        <w:rPr>
          <w:rFonts w:hint="default" w:ascii="Times New Roman" w:hAnsi="Times New Roman" w:cs="Times New Roman"/>
        </w:rPr>
        <w:fldChar w:fldCharType="separate"/>
      </w:r>
      <w:r>
        <w:rPr>
          <w:rFonts w:hint="default" w:ascii="Times New Roman" w:hAnsi="Times New Roman" w:cs="Times New Roman"/>
        </w:rPr>
        <w:t>投资测算与资金筹措</w:t>
      </w:r>
      <w:r>
        <w:rPr>
          <w:rFonts w:hint="default" w:ascii="Times New Roman" w:hAnsi="Times New Roman" w:cs="Times New Roman"/>
        </w:rPr>
        <w:fldChar w:fldCharType="end"/>
      </w:r>
      <w:bookmarkEnd w:id="58"/>
    </w:p>
    <w:p w14:paraId="7A543B28">
      <w:pPr>
        <w:pStyle w:val="3"/>
        <w:bidi w:val="0"/>
        <w:rPr>
          <w:rFonts w:hint="default" w:ascii="Times New Roman" w:hAnsi="Times New Roman" w:cs="Times New Roman"/>
        </w:rPr>
      </w:pPr>
      <w:bookmarkStart w:id="59" w:name="bookmark61"/>
      <w:bookmarkEnd w:id="59"/>
      <w:bookmarkStart w:id="60" w:name="_Toc18588"/>
      <w:r>
        <w:rPr>
          <w:rFonts w:hint="default" w:ascii="Times New Roman" w:hAnsi="Times New Roman" w:cs="Times New Roman"/>
        </w:rPr>
        <w:t>（一）投资测算范围</w:t>
      </w:r>
      <w:bookmarkEnd w:id="60"/>
    </w:p>
    <w:p w14:paraId="63AB47C9">
      <w:pPr>
        <w:bidi w:val="0"/>
        <w:rPr>
          <w:rFonts w:hint="default" w:ascii="Times New Roman" w:hAnsi="Times New Roman" w:cs="Times New Roman"/>
        </w:rPr>
      </w:pPr>
      <w:r>
        <w:rPr>
          <w:rFonts w:hint="default" w:ascii="Times New Roman" w:hAnsi="Times New Roman" w:cs="Times New Roman"/>
        </w:rPr>
        <w:t>本规划投资测算范围由建设投资和项目运行投资两部分组成。</w:t>
      </w:r>
    </w:p>
    <w:p w14:paraId="6B51C809">
      <w:pPr>
        <w:bidi w:val="0"/>
        <w:rPr>
          <w:rFonts w:hint="default" w:ascii="Times New Roman" w:hAnsi="Times New Roman" w:cs="Times New Roman"/>
        </w:rPr>
      </w:pPr>
      <w:r>
        <w:rPr>
          <w:rFonts w:hint="default" w:ascii="Times New Roman" w:hAnsi="Times New Roman" w:cs="Times New Roman"/>
        </w:rPr>
        <w:t>项目建设投资包括：森林防火预警监测系统建设、森林防火通信与信息指挥系统建设、森林防火专业队伍能力建设、森林航空防火能力建设、林火阻隔系统、森林防火应急道路建设6个部分。</w:t>
      </w:r>
    </w:p>
    <w:p w14:paraId="20601EEC">
      <w:pPr>
        <w:bidi w:val="0"/>
        <w:rPr>
          <w:rFonts w:hint="default" w:ascii="Times New Roman" w:hAnsi="Times New Roman" w:cs="Times New Roman"/>
        </w:rPr>
      </w:pPr>
      <w:r>
        <w:rPr>
          <w:rFonts w:hint="default" w:ascii="Times New Roman" w:hAnsi="Times New Roman" w:cs="Times New Roman"/>
        </w:rPr>
        <w:t>项目运行投资包括：预警监测系统维护费、通信和信息指挥系统维护费、森林防火物资库储备费、林火阻隔系统补助费、森林火灾预</w:t>
      </w:r>
      <w:r>
        <w:rPr>
          <w:rFonts w:hint="default" w:ascii="Times New Roman" w:hAnsi="Times New Roman" w:cs="Times New Roman"/>
          <w:lang w:val="en-US" w:eastAsia="zh-CN"/>
        </w:rPr>
        <w:t>防</w:t>
      </w:r>
      <w:r>
        <w:rPr>
          <w:rFonts w:hint="default" w:ascii="Times New Roman" w:hAnsi="Times New Roman" w:cs="Times New Roman"/>
        </w:rPr>
        <w:t>经费</w:t>
      </w:r>
      <w:r>
        <w:rPr>
          <w:rFonts w:hint="default" w:ascii="Times New Roman" w:hAnsi="Times New Roman" w:cs="Times New Roman"/>
          <w:lang w:eastAsia="zh-CN"/>
        </w:rPr>
        <w:t>、</w:t>
      </w:r>
      <w:r>
        <w:rPr>
          <w:rFonts w:hint="default" w:ascii="Times New Roman" w:hAnsi="Times New Roman" w:cs="Times New Roman"/>
          <w:lang w:val="en-US" w:eastAsia="zh-CN"/>
        </w:rPr>
        <w:t>扑火准备金6</w:t>
      </w:r>
      <w:r>
        <w:rPr>
          <w:rFonts w:hint="default" w:ascii="Times New Roman" w:hAnsi="Times New Roman" w:cs="Times New Roman"/>
        </w:rPr>
        <w:t>个部分。</w:t>
      </w:r>
    </w:p>
    <w:p w14:paraId="535AB4E8">
      <w:pPr>
        <w:pStyle w:val="3"/>
        <w:bidi w:val="0"/>
        <w:rPr>
          <w:rFonts w:hint="default" w:ascii="Times New Roman" w:hAnsi="Times New Roman" w:cs="Times New Roman"/>
        </w:rPr>
      </w:pPr>
      <w:bookmarkStart w:id="61" w:name="bookmark64"/>
      <w:bookmarkEnd w:id="61"/>
      <w:bookmarkStart w:id="62" w:name="bookmark63"/>
      <w:bookmarkEnd w:id="62"/>
      <w:bookmarkStart w:id="63" w:name="_Toc21584"/>
      <w:r>
        <w:rPr>
          <w:rFonts w:hint="default" w:ascii="Times New Roman" w:hAnsi="Times New Roman" w:cs="Times New Roman"/>
        </w:rPr>
        <w:t>（二）</w:t>
      </w:r>
      <w:r>
        <w:rPr>
          <w:rFonts w:hint="default" w:ascii="Times New Roman" w:hAnsi="Times New Roman" w:cs="Times New Roman"/>
        </w:rPr>
        <w:fldChar w:fldCharType="begin"/>
      </w:r>
      <w:r>
        <w:rPr>
          <w:rFonts w:hint="default" w:ascii="Times New Roman" w:hAnsi="Times New Roman" w:cs="Times New Roman"/>
        </w:rPr>
        <w:instrText xml:space="preserve"> HYPERLINK "file:///E:/规划印发/木材战略/印发规划文本最终.doc" </w:instrText>
      </w:r>
      <w:r>
        <w:rPr>
          <w:rFonts w:hint="default" w:ascii="Times New Roman" w:hAnsi="Times New Roman" w:cs="Times New Roman"/>
        </w:rPr>
        <w:fldChar w:fldCharType="separate"/>
      </w:r>
      <w:r>
        <w:rPr>
          <w:rFonts w:hint="default" w:ascii="Times New Roman" w:hAnsi="Times New Roman" w:cs="Times New Roman"/>
        </w:rPr>
        <w:t>估算依据</w:t>
      </w:r>
      <w:r>
        <w:rPr>
          <w:rFonts w:hint="default" w:ascii="Times New Roman" w:hAnsi="Times New Roman" w:cs="Times New Roman"/>
        </w:rPr>
        <w:fldChar w:fldCharType="end"/>
      </w:r>
      <w:bookmarkEnd w:id="63"/>
    </w:p>
    <w:p w14:paraId="374C781A">
      <w:pPr>
        <w:bidi w:val="0"/>
        <w:rPr>
          <w:rFonts w:hint="default" w:ascii="Times New Roman" w:hAnsi="Times New Roman" w:eastAsia="仿宋" w:cs="Times New Roman"/>
          <w:lang w:eastAsia="zh-CN"/>
        </w:rPr>
      </w:pPr>
      <w:r>
        <w:rPr>
          <w:rFonts w:hint="default" w:ascii="Times New Roman" w:hAnsi="Times New Roman" w:cs="Times New Roman"/>
        </w:rPr>
        <w:t>（1）中华人民共和国行业标准《森林防火工程技术标准》</w:t>
      </w:r>
      <w:r>
        <w:rPr>
          <w:rFonts w:hint="default" w:ascii="Times New Roman" w:hAnsi="Times New Roman" w:cs="Times New Roman"/>
          <w:lang w:eastAsia="zh-CN"/>
        </w:rPr>
        <w:t>；</w:t>
      </w:r>
    </w:p>
    <w:p w14:paraId="53D5F5BC">
      <w:pPr>
        <w:bidi w:val="0"/>
        <w:rPr>
          <w:rFonts w:hint="default" w:ascii="Times New Roman" w:hAnsi="Times New Roman" w:eastAsia="仿宋" w:cs="Times New Roman"/>
          <w:lang w:eastAsia="zh-CN"/>
        </w:rPr>
      </w:pPr>
      <w:r>
        <w:rPr>
          <w:rFonts w:hint="default" w:ascii="Times New Roman" w:hAnsi="Times New Roman" w:cs="Times New Roman"/>
        </w:rPr>
        <w:t>（2）《全国森林防火规划（2016-2025年）》投资测算表</w:t>
      </w:r>
      <w:r>
        <w:rPr>
          <w:rFonts w:hint="default" w:ascii="Times New Roman" w:hAnsi="Times New Roman" w:cs="Times New Roman"/>
          <w:lang w:eastAsia="zh-CN"/>
        </w:rPr>
        <w:t>；</w:t>
      </w:r>
    </w:p>
    <w:p w14:paraId="6AD9B37D">
      <w:pPr>
        <w:bidi w:val="0"/>
        <w:rPr>
          <w:rFonts w:hint="default" w:ascii="Times New Roman" w:hAnsi="Times New Roman" w:eastAsia="仿宋" w:cs="Times New Roman"/>
          <w:lang w:eastAsia="zh-CN"/>
        </w:rPr>
      </w:pPr>
      <w:r>
        <w:rPr>
          <w:rFonts w:hint="default" w:ascii="Times New Roman" w:hAnsi="Times New Roman" w:cs="Times New Roman"/>
        </w:rPr>
        <w:t>（3）《森林火险区综合治理工程项目建设标准》（林计发〔201</w:t>
      </w:r>
      <w:r>
        <w:rPr>
          <w:rFonts w:hint="eastAsia" w:ascii="Times New Roman" w:hAnsi="Times New Roman" w:cs="Times New Roman"/>
          <w:lang w:val="en-US" w:eastAsia="zh-CN"/>
        </w:rPr>
        <w:t>4</w:t>
      </w:r>
      <w:r>
        <w:rPr>
          <w:rFonts w:hint="default" w:ascii="Times New Roman" w:hAnsi="Times New Roman" w:cs="Times New Roman"/>
        </w:rPr>
        <w:t>〕19号）</w:t>
      </w:r>
      <w:r>
        <w:rPr>
          <w:rFonts w:hint="default" w:ascii="Times New Roman" w:hAnsi="Times New Roman" w:cs="Times New Roman"/>
          <w:lang w:eastAsia="zh-CN"/>
        </w:rPr>
        <w:t>；</w:t>
      </w:r>
    </w:p>
    <w:p w14:paraId="08384708">
      <w:pPr>
        <w:bidi w:val="0"/>
        <w:rPr>
          <w:rFonts w:hint="default" w:ascii="Times New Roman" w:hAnsi="Times New Roman" w:eastAsia="仿宋" w:cs="Times New Roman"/>
          <w:lang w:eastAsia="zh-CN"/>
        </w:rPr>
      </w:pPr>
      <w:r>
        <w:rPr>
          <w:rFonts w:hint="default" w:ascii="Times New Roman" w:hAnsi="Times New Roman" w:cs="Times New Roman"/>
        </w:rPr>
        <w:t>（4）《森林防火物资储备库工程项目建设标准》（建标122-2009）</w:t>
      </w:r>
      <w:r>
        <w:rPr>
          <w:rFonts w:hint="default" w:ascii="Times New Roman" w:hAnsi="Times New Roman" w:cs="Times New Roman"/>
          <w:lang w:eastAsia="zh-CN"/>
        </w:rPr>
        <w:t>；</w:t>
      </w:r>
    </w:p>
    <w:p w14:paraId="3AEFAC93">
      <w:pPr>
        <w:bidi w:val="0"/>
        <w:rPr>
          <w:rFonts w:hint="default" w:ascii="Times New Roman" w:hAnsi="Times New Roman" w:eastAsia="仿宋" w:cs="Times New Roman"/>
          <w:lang w:eastAsia="zh-CN"/>
        </w:rPr>
      </w:pPr>
      <w:r>
        <w:rPr>
          <w:rFonts w:hint="default" w:ascii="Times New Roman" w:hAnsi="Times New Roman" w:cs="Times New Roman"/>
        </w:rPr>
        <w:t>（5）《森林火情瞭望监测设施建设标准》（建标123-2009）</w:t>
      </w:r>
      <w:r>
        <w:rPr>
          <w:rFonts w:hint="default" w:ascii="Times New Roman" w:hAnsi="Times New Roman" w:cs="Times New Roman"/>
          <w:lang w:eastAsia="zh-CN"/>
        </w:rPr>
        <w:t>；</w:t>
      </w:r>
    </w:p>
    <w:p w14:paraId="07B5E066">
      <w:pPr>
        <w:bidi w:val="0"/>
        <w:rPr>
          <w:rFonts w:hint="default" w:ascii="Times New Roman" w:hAnsi="Times New Roman" w:eastAsia="仿宋" w:cs="Times New Roman"/>
          <w:lang w:eastAsia="zh-CN"/>
        </w:rPr>
      </w:pPr>
      <w:r>
        <w:rPr>
          <w:rFonts w:hint="default" w:ascii="Times New Roman" w:hAnsi="Times New Roman" w:cs="Times New Roman"/>
        </w:rPr>
        <w:t>（6）《森林航空消防工程建设标准》（LY/T5006-2014）</w:t>
      </w:r>
      <w:r>
        <w:rPr>
          <w:rFonts w:hint="default" w:ascii="Times New Roman" w:hAnsi="Times New Roman" w:cs="Times New Roman"/>
          <w:lang w:eastAsia="zh-CN"/>
        </w:rPr>
        <w:t>；</w:t>
      </w:r>
    </w:p>
    <w:p w14:paraId="3B6A66AE">
      <w:pPr>
        <w:bidi w:val="0"/>
        <w:rPr>
          <w:rFonts w:hint="default" w:ascii="Times New Roman" w:hAnsi="Times New Roman" w:eastAsia="仿宋" w:cs="Times New Roman"/>
          <w:lang w:eastAsia="zh-CN"/>
        </w:rPr>
      </w:pPr>
      <w:r>
        <w:rPr>
          <w:rFonts w:hint="default" w:ascii="Times New Roman" w:hAnsi="Times New Roman" w:cs="Times New Roman"/>
        </w:rPr>
        <w:t>（7）《林火阻隔系统建设标准》（LY/T5007-2014）</w:t>
      </w:r>
      <w:r>
        <w:rPr>
          <w:rFonts w:hint="default" w:ascii="Times New Roman" w:hAnsi="Times New Roman" w:cs="Times New Roman"/>
          <w:lang w:eastAsia="zh-CN"/>
        </w:rPr>
        <w:t>；</w:t>
      </w:r>
    </w:p>
    <w:p w14:paraId="00FF2BE2">
      <w:pPr>
        <w:bidi w:val="0"/>
        <w:rPr>
          <w:rFonts w:hint="default" w:ascii="Times New Roman" w:hAnsi="Times New Roman" w:eastAsia="仿宋" w:cs="Times New Roman"/>
          <w:lang w:eastAsia="zh-CN"/>
        </w:rPr>
      </w:pPr>
      <w:r>
        <w:rPr>
          <w:rFonts w:hint="default" w:ascii="Times New Roman" w:hAnsi="Times New Roman" w:cs="Times New Roman"/>
        </w:rPr>
        <w:t>（8）《森林防火专业队伍建设标准》（LY/T5009-2014）</w:t>
      </w:r>
      <w:r>
        <w:rPr>
          <w:rFonts w:hint="default" w:ascii="Times New Roman" w:hAnsi="Times New Roman" w:cs="Times New Roman"/>
          <w:lang w:eastAsia="zh-CN"/>
        </w:rPr>
        <w:t>；</w:t>
      </w:r>
    </w:p>
    <w:p w14:paraId="02368067">
      <w:pPr>
        <w:bidi w:val="0"/>
        <w:rPr>
          <w:rFonts w:hint="default" w:ascii="Times New Roman" w:hAnsi="Times New Roman" w:eastAsia="仿宋" w:cs="Times New Roman"/>
          <w:lang w:eastAsia="zh-CN"/>
        </w:rPr>
      </w:pPr>
      <w:r>
        <w:rPr>
          <w:rFonts w:hint="default" w:ascii="Times New Roman" w:hAnsi="Times New Roman" w:cs="Times New Roman"/>
        </w:rPr>
        <w:t>（9）《森林防火服（国家标准）》（GB/T33536-2017）</w:t>
      </w:r>
      <w:r>
        <w:rPr>
          <w:rFonts w:hint="default" w:ascii="Times New Roman" w:hAnsi="Times New Roman" w:cs="Times New Roman"/>
          <w:lang w:eastAsia="zh-CN"/>
        </w:rPr>
        <w:t>；</w:t>
      </w:r>
    </w:p>
    <w:p w14:paraId="5E401644">
      <w:pPr>
        <w:bidi w:val="0"/>
        <w:rPr>
          <w:rFonts w:hint="default" w:ascii="Times New Roman" w:hAnsi="Times New Roman" w:eastAsia="仿宋" w:cs="Times New Roman"/>
          <w:lang w:eastAsia="zh-CN"/>
        </w:rPr>
      </w:pPr>
      <w:r>
        <w:rPr>
          <w:rFonts w:hint="default" w:ascii="Times New Roman" w:hAnsi="Times New Roman" w:cs="Times New Roman"/>
        </w:rPr>
        <w:t>（10）《河南省森林防火规划（2017-2025年）》投资测算表</w:t>
      </w:r>
      <w:r>
        <w:rPr>
          <w:rFonts w:hint="default" w:ascii="Times New Roman" w:hAnsi="Times New Roman" w:cs="Times New Roman"/>
          <w:lang w:eastAsia="zh-CN"/>
        </w:rPr>
        <w:t>；</w:t>
      </w:r>
    </w:p>
    <w:p w14:paraId="1B82F685">
      <w:pPr>
        <w:bidi w:val="0"/>
        <w:rPr>
          <w:rFonts w:hint="default" w:ascii="Times New Roman" w:hAnsi="Times New Roman" w:eastAsia="仿宋" w:cs="Times New Roman"/>
          <w:lang w:eastAsia="zh-CN"/>
        </w:rPr>
      </w:pPr>
      <w:r>
        <w:rPr>
          <w:rFonts w:hint="default" w:ascii="Times New Roman" w:hAnsi="Times New Roman" w:cs="Times New Roman"/>
          <w:spacing w:val="-11"/>
          <w:sz w:val="28"/>
        </w:rPr>
        <w:t>（11）《河南省专业森林防火专业队伍建设管理规定》（豫林〔2017</w:t>
      </w:r>
      <w:r>
        <w:rPr>
          <w:rFonts w:hint="default" w:ascii="Times New Roman" w:hAnsi="Times New Roman" w:cs="Times New Roman"/>
          <w:spacing w:val="-6"/>
        </w:rPr>
        <w:t>〕</w:t>
      </w:r>
      <w:r>
        <w:rPr>
          <w:rFonts w:hint="default" w:ascii="Times New Roman" w:hAnsi="Times New Roman" w:cs="Times New Roman"/>
          <w:spacing w:val="-11"/>
        </w:rPr>
        <w:t>57号）</w:t>
      </w:r>
      <w:r>
        <w:rPr>
          <w:rFonts w:hint="default" w:ascii="Times New Roman" w:hAnsi="Times New Roman" w:cs="Times New Roman"/>
          <w:lang w:eastAsia="zh-CN"/>
        </w:rPr>
        <w:t>；</w:t>
      </w:r>
    </w:p>
    <w:p w14:paraId="021A09C1">
      <w:pPr>
        <w:bidi w:val="0"/>
        <w:rPr>
          <w:rFonts w:hint="default" w:ascii="Times New Roman" w:hAnsi="Times New Roman" w:cs="Times New Roman"/>
        </w:rPr>
      </w:pPr>
      <w:r>
        <w:rPr>
          <w:rFonts w:hint="default" w:ascii="Times New Roman" w:hAnsi="Times New Roman" w:cs="Times New Roman"/>
        </w:rPr>
        <w:t>（12）设备价格：产品采用厂家对外供货价格，非标准设备则取估算价格。</w:t>
      </w:r>
    </w:p>
    <w:p w14:paraId="41D263AF">
      <w:pPr>
        <w:pStyle w:val="3"/>
        <w:bidi w:val="0"/>
        <w:rPr>
          <w:rFonts w:hint="default" w:ascii="Times New Roman" w:hAnsi="Times New Roman" w:cs="Times New Roman"/>
        </w:rPr>
      </w:pPr>
      <w:bookmarkStart w:id="64" w:name="bookmark65"/>
      <w:bookmarkEnd w:id="64"/>
      <w:bookmarkStart w:id="65" w:name="bookmark66"/>
      <w:bookmarkEnd w:id="65"/>
      <w:bookmarkStart w:id="66" w:name="_Toc18064"/>
      <w:r>
        <w:rPr>
          <w:rFonts w:hint="default" w:ascii="Times New Roman" w:hAnsi="Times New Roman" w:cs="Times New Roman"/>
        </w:rPr>
        <w:t>（</w:t>
      </w:r>
      <w:r>
        <w:rPr>
          <w:rFonts w:hint="default" w:ascii="Times New Roman" w:hAnsi="Times New Roman" w:cs="Times New Roman"/>
        </w:rPr>
        <w:fldChar w:fldCharType="begin"/>
      </w:r>
      <w:r>
        <w:rPr>
          <w:rFonts w:hint="default" w:ascii="Times New Roman" w:hAnsi="Times New Roman" w:cs="Times New Roman"/>
        </w:rPr>
        <w:instrText xml:space="preserve"> HYPERLINK "file:///E:/规划印发/木材战略/印发规划文本最终.doc" </w:instrText>
      </w:r>
      <w:r>
        <w:rPr>
          <w:rFonts w:hint="default" w:ascii="Times New Roman" w:hAnsi="Times New Roman" w:cs="Times New Roman"/>
        </w:rPr>
        <w:fldChar w:fldCharType="separate"/>
      </w:r>
      <w:r>
        <w:rPr>
          <w:rFonts w:hint="default" w:ascii="Times New Roman" w:hAnsi="Times New Roman" w:cs="Times New Roman"/>
        </w:rPr>
        <w:t>三）投资测算及来源</w:t>
      </w:r>
      <w:r>
        <w:rPr>
          <w:rFonts w:hint="default" w:ascii="Times New Roman" w:hAnsi="Times New Roman" w:cs="Times New Roman"/>
        </w:rPr>
        <w:fldChar w:fldCharType="end"/>
      </w:r>
      <w:bookmarkEnd w:id="66"/>
    </w:p>
    <w:p w14:paraId="6CD25FDB">
      <w:pPr>
        <w:bidi w:val="0"/>
        <w:rPr>
          <w:rFonts w:hint="default" w:ascii="Times New Roman" w:hAnsi="Times New Roman" w:cs="Times New Roman"/>
        </w:rPr>
      </w:pPr>
      <w:r>
        <w:rPr>
          <w:rFonts w:hint="default" w:ascii="Times New Roman" w:hAnsi="Times New Roman" w:cs="Times New Roman"/>
        </w:rPr>
        <w:t>经测算，规划总投资为</w:t>
      </w:r>
      <w:r>
        <w:rPr>
          <w:rFonts w:hint="default" w:ascii="Times New Roman" w:hAnsi="Times New Roman" w:cs="Times New Roman"/>
          <w:lang w:eastAsia="zh-CN"/>
        </w:rPr>
        <w:t>5721.2</w:t>
      </w:r>
      <w:r>
        <w:rPr>
          <w:rFonts w:hint="default" w:ascii="Times New Roman" w:hAnsi="Times New Roman" w:cs="Times New Roman"/>
        </w:rPr>
        <w:t>万元，包括：</w:t>
      </w:r>
    </w:p>
    <w:p w14:paraId="223214D4">
      <w:pPr>
        <w:bidi w:val="0"/>
        <w:rPr>
          <w:rFonts w:hint="eastAsia" w:ascii="Times New Roman" w:hAnsi="Times New Roman" w:eastAsia="仿宋" w:cs="Times New Roman"/>
          <w:lang w:eastAsia="zh-CN"/>
        </w:rPr>
      </w:pPr>
      <w:r>
        <w:rPr>
          <w:rFonts w:hint="default" w:ascii="Times New Roman" w:hAnsi="Times New Roman" w:cs="Times New Roman"/>
        </w:rPr>
        <w:t>（1）预警监测系统建设</w:t>
      </w:r>
      <w:r>
        <w:rPr>
          <w:rFonts w:hint="default" w:ascii="Times New Roman" w:hAnsi="Times New Roman" w:cs="Times New Roman"/>
          <w:lang w:val="en-US" w:eastAsia="zh-CN"/>
        </w:rPr>
        <w:t>677</w:t>
      </w:r>
      <w:r>
        <w:rPr>
          <w:rFonts w:hint="default" w:ascii="Times New Roman" w:hAnsi="Times New Roman" w:cs="Times New Roman"/>
        </w:rPr>
        <w:t>万元</w:t>
      </w:r>
      <w:r>
        <w:rPr>
          <w:rFonts w:hint="eastAsia" w:ascii="Times New Roman" w:hAnsi="Times New Roman" w:cs="Times New Roman"/>
          <w:lang w:eastAsia="zh-CN"/>
        </w:rPr>
        <w:t>。</w:t>
      </w:r>
    </w:p>
    <w:p w14:paraId="6BD49539">
      <w:pPr>
        <w:bidi w:val="0"/>
        <w:rPr>
          <w:rFonts w:hint="default" w:ascii="Times New Roman" w:hAnsi="Times New Roman" w:cs="Times New Roman"/>
        </w:rPr>
      </w:pPr>
      <w:r>
        <w:rPr>
          <w:rFonts w:hint="default" w:ascii="Times New Roman" w:hAnsi="Times New Roman" w:cs="Times New Roman"/>
        </w:rPr>
        <w:t>（2）森林防火通信与信息指挥系统建设投资97.9万元。</w:t>
      </w:r>
    </w:p>
    <w:p w14:paraId="36E833AA">
      <w:pPr>
        <w:bidi w:val="0"/>
        <w:rPr>
          <w:rFonts w:hint="default" w:ascii="Times New Roman" w:hAnsi="Times New Roman" w:cs="Times New Roman"/>
        </w:rPr>
      </w:pPr>
      <w:r>
        <w:rPr>
          <w:rFonts w:hint="default" w:ascii="Times New Roman" w:hAnsi="Times New Roman" w:cs="Times New Roman"/>
        </w:rPr>
        <w:t>（3）森林防火专业队伍能力建设投资</w:t>
      </w:r>
      <w:r>
        <w:rPr>
          <w:rFonts w:hint="default" w:ascii="Times New Roman" w:hAnsi="Times New Roman" w:cs="Times New Roman"/>
          <w:lang w:val="en-US" w:eastAsia="zh-CN"/>
        </w:rPr>
        <w:t>1204.5</w:t>
      </w:r>
      <w:r>
        <w:rPr>
          <w:rFonts w:hint="default" w:ascii="Times New Roman" w:hAnsi="Times New Roman" w:cs="Times New Roman"/>
        </w:rPr>
        <w:t>万元。</w:t>
      </w:r>
    </w:p>
    <w:p w14:paraId="2FCE5D89">
      <w:pPr>
        <w:bidi w:val="0"/>
        <w:rPr>
          <w:rFonts w:hint="default" w:ascii="Times New Roman" w:hAnsi="Times New Roman" w:cs="Times New Roman"/>
        </w:rPr>
      </w:pPr>
      <w:r>
        <w:rPr>
          <w:rFonts w:hint="default" w:ascii="Times New Roman" w:hAnsi="Times New Roman" w:cs="Times New Roman"/>
        </w:rPr>
        <w:t>（4）林火阻隔系统建设投资</w:t>
      </w:r>
      <w:r>
        <w:rPr>
          <w:rFonts w:hint="default" w:ascii="Times New Roman" w:hAnsi="Times New Roman" w:cs="Times New Roman"/>
          <w:lang w:val="en-US" w:eastAsia="zh-CN"/>
        </w:rPr>
        <w:t>1728</w:t>
      </w:r>
      <w:r>
        <w:rPr>
          <w:rFonts w:hint="default" w:ascii="Times New Roman" w:hAnsi="Times New Roman" w:cs="Times New Roman"/>
        </w:rPr>
        <w:t>万元。</w:t>
      </w:r>
    </w:p>
    <w:p w14:paraId="5F1250F7">
      <w:pPr>
        <w:bidi w:val="0"/>
        <w:rPr>
          <w:rFonts w:hint="default" w:ascii="Times New Roman" w:hAnsi="Times New Roman" w:cs="Times New Roman"/>
        </w:rPr>
      </w:pPr>
      <w:r>
        <w:rPr>
          <w:rFonts w:hint="default" w:ascii="Times New Roman" w:hAnsi="Times New Roman" w:cs="Times New Roman"/>
        </w:rPr>
        <w:t>（5）森林防火应急道路建设投资</w:t>
      </w:r>
      <w:r>
        <w:rPr>
          <w:rFonts w:hint="default" w:ascii="Times New Roman" w:hAnsi="Times New Roman" w:cs="Times New Roman"/>
          <w:lang w:val="en-US" w:eastAsia="zh-CN"/>
        </w:rPr>
        <w:t>1680</w:t>
      </w:r>
      <w:r>
        <w:rPr>
          <w:rFonts w:hint="default" w:ascii="Times New Roman" w:hAnsi="Times New Roman" w:cs="Times New Roman"/>
        </w:rPr>
        <w:t>万元。</w:t>
      </w:r>
    </w:p>
    <w:p w14:paraId="63A8C146">
      <w:pPr>
        <w:bidi w:val="0"/>
        <w:rPr>
          <w:rFonts w:hint="default" w:ascii="Times New Roman" w:hAnsi="Times New Roman" w:cs="Times New Roman"/>
        </w:rPr>
      </w:pPr>
      <w:r>
        <w:rPr>
          <w:rFonts w:hint="default" w:ascii="Times New Roman" w:hAnsi="Times New Roman" w:cs="Times New Roman"/>
        </w:rPr>
        <w:t>（6）森林防火宣传教育系统建设投资18.8万元。</w:t>
      </w:r>
    </w:p>
    <w:p w14:paraId="1C043589">
      <w:pPr>
        <w:bidi w:val="0"/>
        <w:rPr>
          <w:rFonts w:hint="default" w:ascii="Times New Roman" w:hAnsi="Times New Roman" w:cs="Times New Roman"/>
        </w:rPr>
      </w:pPr>
      <w:r>
        <w:rPr>
          <w:rFonts w:hint="default" w:ascii="Times New Roman" w:hAnsi="Times New Roman" w:cs="Times New Roman"/>
        </w:rPr>
        <w:t>（7）</w:t>
      </w:r>
      <w:r>
        <w:rPr>
          <w:rFonts w:hint="default" w:ascii="Times New Roman" w:hAnsi="Times New Roman" w:cs="Times New Roman"/>
          <w:lang w:val="en-US" w:eastAsia="zh-CN"/>
        </w:rPr>
        <w:t>项目运行投资315</w:t>
      </w:r>
      <w:r>
        <w:rPr>
          <w:rFonts w:hint="default" w:ascii="Times New Roman" w:hAnsi="Times New Roman" w:cs="Times New Roman"/>
        </w:rPr>
        <w:t>万元。</w:t>
      </w:r>
    </w:p>
    <w:p w14:paraId="0F17FBC4">
      <w:pPr>
        <w:bidi w:val="0"/>
        <w:rPr>
          <w:rFonts w:hint="default" w:ascii="Times New Roman" w:hAnsi="Times New Roman" w:cs="Times New Roman"/>
        </w:rPr>
        <w:sectPr>
          <w:headerReference r:id="rId5" w:type="default"/>
          <w:footerReference r:id="rId6" w:type="default"/>
          <w:pgSz w:w="11907" w:h="16781"/>
          <w:pgMar w:top="2098" w:right="1474" w:bottom="1984" w:left="1587" w:header="860" w:footer="1115" w:gutter="0"/>
          <w:pgNumType w:fmt="numberInDash"/>
          <w:cols w:space="0" w:num="1"/>
          <w:rtlGutter w:val="0"/>
          <w:docGrid w:linePitch="0" w:charSpace="0"/>
        </w:sectPr>
      </w:pPr>
    </w:p>
    <w:p w14:paraId="7F74A681">
      <w:pPr>
        <w:keepNext w:val="0"/>
        <w:keepLines w:val="0"/>
        <w:pageBreakBefore w:val="0"/>
        <w:widowControl/>
        <w:kinsoku w:val="0"/>
        <w:wordWrap/>
        <w:overflowPunct/>
        <w:topLinePunct/>
        <w:autoSpaceDE/>
        <w:autoSpaceDN/>
        <w:bidi w:val="0"/>
        <w:adjustRightInd w:val="0"/>
        <w:snapToGrid w:val="0"/>
        <w:spacing w:after="0" w:afterLines="20"/>
        <w:ind w:left="0" w:leftChars="0" w:firstLine="0" w:firstLineChars="0"/>
        <w:jc w:val="center"/>
        <w:textAlignment w:val="baseline"/>
        <w:rPr>
          <w:rFonts w:hint="default" w:ascii="Times New Roman" w:hAnsi="Times New Roman" w:cs="Times New Roman"/>
        </w:rPr>
      </w:pPr>
      <w:r>
        <w:rPr>
          <w:rFonts w:hint="eastAsia" w:ascii="Times New Roman" w:hAnsi="Times New Roman" w:cs="Times New Roman"/>
          <w:lang w:val="en-US" w:eastAsia="zh-CN"/>
        </w:rPr>
        <w:t xml:space="preserve">表6-1  </w:t>
      </w:r>
      <w:r>
        <w:rPr>
          <w:rFonts w:hint="default" w:ascii="Times New Roman" w:hAnsi="Times New Roman" w:cs="Times New Roman"/>
        </w:rPr>
        <w:t>舞钢市森林防火建设项目投资汇总表</w:t>
      </w:r>
    </w:p>
    <w:p w14:paraId="143B86A1">
      <w:pPr>
        <w:keepNext w:val="0"/>
        <w:keepLines w:val="0"/>
        <w:pageBreakBefore w:val="0"/>
        <w:widowControl/>
        <w:kinsoku w:val="0"/>
        <w:wordWrap/>
        <w:overflowPunct/>
        <w:topLinePunct/>
        <w:autoSpaceDE/>
        <w:autoSpaceDN/>
        <w:bidi w:val="0"/>
        <w:adjustRightInd w:val="0"/>
        <w:snapToGrid w:val="0"/>
        <w:spacing w:after="0" w:afterLines="50"/>
        <w:ind w:left="0" w:leftChars="0" w:firstLine="0" w:firstLineChars="0"/>
        <w:jc w:val="right"/>
        <w:textAlignment w:val="baseline"/>
        <w:rPr>
          <w:rFonts w:hint="default" w:ascii="Times New Roman" w:hAnsi="Times New Roman" w:eastAsia="仿宋" w:cs="Times New Roman"/>
          <w:sz w:val="24"/>
          <w:szCs w:val="20"/>
          <w:lang w:val="en-US" w:eastAsia="zh-CN"/>
        </w:rPr>
      </w:pPr>
      <w:r>
        <w:rPr>
          <w:rFonts w:hint="eastAsia" w:ascii="Times New Roman" w:hAnsi="Times New Roman" w:cs="Times New Roman"/>
          <w:sz w:val="24"/>
          <w:szCs w:val="20"/>
          <w:lang w:val="en-US" w:eastAsia="zh-CN"/>
        </w:rPr>
        <w:t>单位：万元、%</w:t>
      </w:r>
    </w:p>
    <w:tbl>
      <w:tblPr>
        <w:tblStyle w:val="9"/>
        <w:tblW w:w="136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52"/>
        <w:gridCol w:w="5361"/>
        <w:gridCol w:w="3368"/>
        <w:gridCol w:w="3369"/>
      </w:tblGrid>
      <w:tr w14:paraId="70284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atLeast"/>
          <w:jc w:val="center"/>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41D4">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序号</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04C91">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建设内容</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0DA82">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投资金额（万元）</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5C747">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所占比例（%）</w:t>
            </w:r>
          </w:p>
        </w:tc>
      </w:tr>
      <w:tr w14:paraId="5784A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AAD0B">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1</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A0F8">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预警监测系统建设</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7EA68">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677 </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CB8E">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11.83 </w:t>
            </w:r>
          </w:p>
        </w:tc>
      </w:tr>
      <w:tr w14:paraId="46AA0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7F9BC">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2 </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9A8B1">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森林防火通信与信息指挥系统建设</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7054">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97.9 </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DAA20">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1.71 </w:t>
            </w:r>
          </w:p>
        </w:tc>
      </w:tr>
      <w:tr w14:paraId="0A590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EC0D">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3 </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A6C9">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森林防火专业队伍能力建设</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4130D">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1204.5 </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D746">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21.05 </w:t>
            </w:r>
          </w:p>
        </w:tc>
      </w:tr>
      <w:tr w14:paraId="71237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87679">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4 </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ADFF5">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林火阻隔系统建设</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34AD">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1728 </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53202">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30.20 </w:t>
            </w:r>
          </w:p>
        </w:tc>
      </w:tr>
      <w:tr w14:paraId="00041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8E230">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5 </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A7ECC">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森林防火应急道路建设</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B9E3">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1680 </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C4EFB">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29.36 </w:t>
            </w:r>
          </w:p>
        </w:tc>
      </w:tr>
      <w:tr w14:paraId="019A1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CC6C">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6 </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40327">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森林防火宣传教育系统建设</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57F9E">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18.8 </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A42F">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0.33 </w:t>
            </w:r>
          </w:p>
        </w:tc>
      </w:tr>
      <w:tr w14:paraId="25401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907E">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7 </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8C916">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预警监测系统维护费</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F7195">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100 </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B349D">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1.75 </w:t>
            </w:r>
          </w:p>
        </w:tc>
      </w:tr>
      <w:tr w14:paraId="1C812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D4BED">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8 </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17A89">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通信和信息指挥系统维护费</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34074">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100 </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0DAA">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1.75 </w:t>
            </w:r>
          </w:p>
        </w:tc>
      </w:tr>
      <w:tr w14:paraId="3F126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B37F6">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9 </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91AC2">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森林防火物资库储备费</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3F201">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20 </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50070">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0.35 </w:t>
            </w:r>
          </w:p>
        </w:tc>
      </w:tr>
      <w:tr w14:paraId="70E6A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D5D8">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10 </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FC27">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林火阻隔系统补助费</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08B8">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50 </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BA5E3">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0.88 </w:t>
            </w:r>
          </w:p>
        </w:tc>
      </w:tr>
      <w:tr w14:paraId="28AFA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7629C">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11 </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C6F8">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森林火灾预防经费</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EB48B">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25 </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B25D">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0.44</w:t>
            </w:r>
          </w:p>
        </w:tc>
      </w:tr>
      <w:tr w14:paraId="6DC59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52AF">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12 </w:t>
            </w:r>
          </w:p>
        </w:tc>
        <w:tc>
          <w:tcPr>
            <w:tcW w:w="5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0E58">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扑火准备金</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AD020">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20 </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590A9">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0.35</w:t>
            </w:r>
          </w:p>
        </w:tc>
      </w:tr>
      <w:tr w14:paraId="01A5B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6A62AA">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合计</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82E64">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5721.2</w:t>
            </w:r>
          </w:p>
        </w:tc>
        <w:tc>
          <w:tcPr>
            <w:tcW w:w="3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0A7D">
            <w:pPr>
              <w:keepNext w:val="0"/>
              <w:keepLines w:val="0"/>
              <w:widowControl/>
              <w:suppressLineNumbers w:val="0"/>
              <w:spacing w:line="240" w:lineRule="auto"/>
              <w:ind w:left="0" w:leftChars="0"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 xml:space="preserve">100.00 </w:t>
            </w:r>
          </w:p>
        </w:tc>
      </w:tr>
    </w:tbl>
    <w:p w14:paraId="3FF3C613">
      <w:pPr>
        <w:keepNext w:val="0"/>
        <w:keepLines w:val="0"/>
        <w:pageBreakBefore w:val="0"/>
        <w:widowControl/>
        <w:kinsoku w:val="0"/>
        <w:wordWrap/>
        <w:overflowPunct/>
        <w:topLinePunct/>
        <w:autoSpaceDE/>
        <w:autoSpaceDN/>
        <w:bidi w:val="0"/>
        <w:adjustRightInd w:val="0"/>
        <w:snapToGrid w:val="0"/>
        <w:spacing w:after="0" w:afterLines="20"/>
        <w:ind w:left="0" w:leftChars="0" w:firstLine="0" w:firstLineChars="0"/>
        <w:jc w:val="center"/>
        <w:textAlignment w:val="baseline"/>
        <w:rPr>
          <w:rFonts w:hint="eastAsia" w:ascii="Times New Roman" w:hAnsi="Times New Roman" w:cs="Times New Roman"/>
          <w:lang w:val="en-US" w:eastAsia="zh-CN"/>
        </w:rPr>
      </w:pPr>
    </w:p>
    <w:p w14:paraId="279B8C5F">
      <w:pPr>
        <w:keepNext w:val="0"/>
        <w:keepLines w:val="0"/>
        <w:pageBreakBefore w:val="0"/>
        <w:widowControl/>
        <w:kinsoku w:val="0"/>
        <w:wordWrap/>
        <w:overflowPunct/>
        <w:topLinePunct/>
        <w:autoSpaceDE/>
        <w:autoSpaceDN/>
        <w:bidi w:val="0"/>
        <w:adjustRightInd w:val="0"/>
        <w:snapToGrid w:val="0"/>
        <w:spacing w:after="0" w:afterLines="20"/>
        <w:ind w:left="0" w:leftChars="0" w:firstLine="0" w:firstLineChars="0"/>
        <w:jc w:val="center"/>
        <w:textAlignment w:val="baseline"/>
        <w:rPr>
          <w:rFonts w:hint="eastAsia" w:ascii="Times New Roman" w:hAnsi="Times New Roman" w:cs="Times New Roman"/>
          <w:lang w:val="en-US" w:eastAsia="zh-CN"/>
        </w:rPr>
      </w:pPr>
    </w:p>
    <w:p w14:paraId="10A466EB">
      <w:pPr>
        <w:keepNext w:val="0"/>
        <w:keepLines w:val="0"/>
        <w:pageBreakBefore w:val="0"/>
        <w:widowControl/>
        <w:kinsoku w:val="0"/>
        <w:wordWrap/>
        <w:overflowPunct/>
        <w:topLinePunct/>
        <w:autoSpaceDE/>
        <w:autoSpaceDN/>
        <w:bidi w:val="0"/>
        <w:adjustRightInd w:val="0"/>
        <w:snapToGrid w:val="0"/>
        <w:spacing w:after="0" w:afterLines="20"/>
        <w:ind w:left="0" w:leftChars="0" w:firstLine="0" w:firstLineChars="0"/>
        <w:jc w:val="center"/>
        <w:textAlignment w:val="baseline"/>
        <w:rPr>
          <w:rFonts w:hint="default" w:ascii="Times New Roman" w:hAnsi="Times New Roman" w:cs="Times New Roman"/>
          <w:lang w:val="en-US" w:eastAsia="zh-CN"/>
        </w:rPr>
      </w:pPr>
      <w:r>
        <w:rPr>
          <w:rFonts w:hint="eastAsia" w:ascii="Times New Roman" w:hAnsi="Times New Roman" w:cs="Times New Roman"/>
          <w:lang w:val="en-US" w:eastAsia="zh-CN"/>
        </w:rPr>
        <w:t xml:space="preserve">表6-2  </w:t>
      </w:r>
      <w:r>
        <w:rPr>
          <w:rFonts w:hint="default" w:ascii="Times New Roman" w:hAnsi="Times New Roman" w:cs="Times New Roman"/>
          <w:lang w:val="en-US" w:eastAsia="zh-CN"/>
        </w:rPr>
        <w:t>舞钢市森林防火建设任务及项目运行投资测算表</w:t>
      </w:r>
    </w:p>
    <w:p w14:paraId="1A876A20">
      <w:pPr>
        <w:keepNext w:val="0"/>
        <w:keepLines w:val="0"/>
        <w:pageBreakBefore w:val="0"/>
        <w:widowControl/>
        <w:kinsoku w:val="0"/>
        <w:wordWrap/>
        <w:overflowPunct/>
        <w:topLinePunct/>
        <w:autoSpaceDE/>
        <w:autoSpaceDN/>
        <w:bidi w:val="0"/>
        <w:adjustRightInd w:val="0"/>
        <w:snapToGrid w:val="0"/>
        <w:spacing w:after="0" w:afterLines="50"/>
        <w:ind w:left="0" w:leftChars="0" w:firstLine="0" w:firstLineChars="0"/>
        <w:jc w:val="right"/>
        <w:textAlignment w:val="baseline"/>
        <w:rPr>
          <w:rFonts w:hint="default" w:ascii="Times New Roman" w:hAnsi="Times New Roman" w:eastAsia="仿宋" w:cs="Times New Roman"/>
          <w:sz w:val="24"/>
          <w:szCs w:val="20"/>
          <w:lang w:val="en-US" w:eastAsia="zh-CN"/>
        </w:rPr>
      </w:pPr>
      <w:r>
        <w:rPr>
          <w:rFonts w:hint="eastAsia" w:ascii="Times New Roman" w:hAnsi="Times New Roman" w:cs="Times New Roman"/>
          <w:sz w:val="24"/>
          <w:szCs w:val="20"/>
          <w:lang w:val="en-US" w:eastAsia="zh-CN"/>
        </w:rPr>
        <w:t>单位：万元</w:t>
      </w:r>
    </w:p>
    <w:tbl>
      <w:tblPr>
        <w:tblStyle w:val="9"/>
        <w:tblW w:w="139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0"/>
        <w:gridCol w:w="3351"/>
        <w:gridCol w:w="776"/>
        <w:gridCol w:w="967"/>
        <w:gridCol w:w="1762"/>
        <w:gridCol w:w="5086"/>
        <w:gridCol w:w="1203"/>
      </w:tblGrid>
      <w:tr w14:paraId="25481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blHeader/>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95BC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序号</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A622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eastAsia" w:ascii="仿宋" w:hAnsi="仿宋" w:eastAsia="仿宋" w:cs="仿宋"/>
                <w:b/>
                <w:bCs/>
                <w:i w:val="0"/>
                <w:iCs w:val="0"/>
                <w:color w:val="000000"/>
                <w:sz w:val="24"/>
                <w:szCs w:val="24"/>
                <w:u w:val="none"/>
              </w:rPr>
            </w:pPr>
            <w:r>
              <w:rPr>
                <w:rStyle w:val="11"/>
                <w:rFonts w:hint="eastAsia" w:ascii="仿宋" w:hAnsi="仿宋" w:eastAsia="仿宋" w:cs="仿宋"/>
                <w:snapToGrid w:val="0"/>
                <w:color w:val="000000"/>
                <w:sz w:val="24"/>
                <w:szCs w:val="24"/>
                <w:lang w:val="en-US" w:eastAsia="zh-CN" w:bidi="ar"/>
              </w:rPr>
              <w:t>项目名称</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16F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eastAsia" w:ascii="仿宋" w:hAnsi="仿宋" w:eastAsia="仿宋" w:cs="仿宋"/>
                <w:b/>
                <w:bCs/>
                <w:i w:val="0"/>
                <w:iCs w:val="0"/>
                <w:snapToGrid w:val="0"/>
                <w:color w:val="000000"/>
                <w:kern w:val="0"/>
                <w:sz w:val="24"/>
                <w:szCs w:val="24"/>
                <w:u w:val="none"/>
                <w:lang w:val="en-US" w:eastAsia="zh-CN" w:bidi="ar"/>
              </w:rPr>
            </w:pPr>
            <w:r>
              <w:rPr>
                <w:rFonts w:hint="eastAsia" w:ascii="仿宋" w:hAnsi="仿宋" w:eastAsia="仿宋" w:cs="仿宋"/>
                <w:b/>
                <w:bCs/>
                <w:i w:val="0"/>
                <w:iCs w:val="0"/>
                <w:snapToGrid w:val="0"/>
                <w:color w:val="000000"/>
                <w:kern w:val="0"/>
                <w:sz w:val="24"/>
                <w:szCs w:val="24"/>
                <w:u w:val="none"/>
                <w:lang w:val="en-US" w:eastAsia="zh-CN" w:bidi="ar"/>
              </w:rPr>
              <w:t>单位</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35F6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eastAsia" w:ascii="仿宋" w:hAnsi="仿宋" w:eastAsia="仿宋" w:cs="仿宋"/>
                <w:b/>
                <w:bCs/>
                <w:i w:val="0"/>
                <w:iCs w:val="0"/>
                <w:snapToGrid w:val="0"/>
                <w:color w:val="000000"/>
                <w:kern w:val="0"/>
                <w:sz w:val="24"/>
                <w:szCs w:val="24"/>
                <w:u w:val="none"/>
                <w:lang w:val="en-US" w:eastAsia="zh-CN" w:bidi="ar"/>
              </w:rPr>
            </w:pPr>
            <w:r>
              <w:rPr>
                <w:rFonts w:hint="eastAsia" w:ascii="仿宋" w:hAnsi="仿宋" w:eastAsia="仿宋" w:cs="仿宋"/>
                <w:b/>
                <w:bCs/>
                <w:i w:val="0"/>
                <w:iCs w:val="0"/>
                <w:snapToGrid w:val="0"/>
                <w:color w:val="000000"/>
                <w:kern w:val="0"/>
                <w:sz w:val="24"/>
                <w:szCs w:val="24"/>
                <w:u w:val="none"/>
                <w:lang w:val="en-US" w:eastAsia="zh-CN" w:bidi="ar"/>
              </w:rPr>
              <w:t>任务量</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A834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eastAsia" w:ascii="仿宋" w:hAnsi="仿宋" w:eastAsia="仿宋" w:cs="仿宋"/>
                <w:b/>
                <w:bCs/>
                <w:i w:val="0"/>
                <w:iCs w:val="0"/>
                <w:snapToGrid w:val="0"/>
                <w:color w:val="000000"/>
                <w:kern w:val="0"/>
                <w:sz w:val="24"/>
                <w:szCs w:val="24"/>
                <w:u w:val="none"/>
                <w:lang w:val="en-US" w:eastAsia="zh-CN" w:bidi="ar"/>
              </w:rPr>
            </w:pPr>
            <w:r>
              <w:rPr>
                <w:rFonts w:hint="eastAsia" w:ascii="仿宋" w:hAnsi="仿宋" w:eastAsia="仿宋" w:cs="仿宋"/>
                <w:b/>
                <w:bCs/>
                <w:i w:val="0"/>
                <w:iCs w:val="0"/>
                <w:snapToGrid w:val="0"/>
                <w:color w:val="000000"/>
                <w:kern w:val="0"/>
                <w:sz w:val="24"/>
                <w:szCs w:val="24"/>
                <w:u w:val="none"/>
                <w:lang w:val="en-US" w:eastAsia="zh-CN" w:bidi="ar"/>
              </w:rPr>
              <w:t>单价</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D0E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eastAsia" w:ascii="仿宋" w:hAnsi="仿宋" w:eastAsia="仿宋" w:cs="仿宋"/>
                <w:b/>
                <w:bCs/>
                <w:i w:val="0"/>
                <w:iCs w:val="0"/>
                <w:snapToGrid w:val="0"/>
                <w:color w:val="000000"/>
                <w:kern w:val="0"/>
                <w:sz w:val="24"/>
                <w:szCs w:val="24"/>
                <w:u w:val="none"/>
                <w:lang w:val="en-US" w:eastAsia="zh-CN" w:bidi="ar"/>
              </w:rPr>
            </w:pPr>
            <w:r>
              <w:rPr>
                <w:rFonts w:hint="eastAsia" w:ascii="仿宋" w:hAnsi="仿宋" w:eastAsia="仿宋" w:cs="仿宋"/>
                <w:b/>
                <w:bCs/>
                <w:i w:val="0"/>
                <w:iCs w:val="0"/>
                <w:snapToGrid w:val="0"/>
                <w:color w:val="000000"/>
                <w:kern w:val="0"/>
                <w:sz w:val="24"/>
                <w:szCs w:val="24"/>
                <w:u w:val="none"/>
                <w:lang w:val="en-US" w:eastAsia="zh-CN" w:bidi="ar"/>
              </w:rPr>
              <w:t>建设内容</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3CD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eastAsia" w:ascii="仿宋" w:hAnsi="仿宋" w:eastAsia="仿宋" w:cs="仿宋"/>
                <w:b/>
                <w:bCs/>
                <w:i w:val="0"/>
                <w:iCs w:val="0"/>
                <w:snapToGrid w:val="0"/>
                <w:color w:val="000000"/>
                <w:kern w:val="0"/>
                <w:sz w:val="24"/>
                <w:szCs w:val="24"/>
                <w:u w:val="none"/>
                <w:lang w:val="en-US" w:eastAsia="zh-CN" w:bidi="ar"/>
              </w:rPr>
            </w:pPr>
            <w:r>
              <w:rPr>
                <w:rFonts w:hint="eastAsia" w:ascii="仿宋" w:hAnsi="仿宋" w:eastAsia="仿宋" w:cs="仿宋"/>
                <w:b/>
                <w:bCs/>
                <w:i w:val="0"/>
                <w:iCs w:val="0"/>
                <w:snapToGrid w:val="0"/>
                <w:color w:val="000000"/>
                <w:kern w:val="0"/>
                <w:sz w:val="24"/>
                <w:szCs w:val="24"/>
                <w:u w:val="none"/>
                <w:lang w:val="en-US" w:eastAsia="zh-CN" w:bidi="ar"/>
              </w:rPr>
              <w:t>投资</w:t>
            </w:r>
          </w:p>
        </w:tc>
      </w:tr>
      <w:tr w14:paraId="028BA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7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5D8BD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总投资</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9A83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5721.2</w:t>
            </w:r>
          </w:p>
        </w:tc>
      </w:tr>
      <w:tr w14:paraId="7005C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7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0DB6C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一、项目建设投资</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59E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5406.2</w:t>
            </w:r>
          </w:p>
        </w:tc>
      </w:tr>
      <w:tr w14:paraId="2D827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5C1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（一）</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298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预警监测系统建设</w:t>
            </w:r>
          </w:p>
        </w:tc>
        <w:tc>
          <w:tcPr>
            <w:tcW w:w="859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25B13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CBA4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 xml:space="preserve">677 </w:t>
            </w:r>
          </w:p>
        </w:tc>
      </w:tr>
      <w:tr w14:paraId="0E49C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5C597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33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FCF7E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森林火险综合监测站建设</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4971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6A7B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4C5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7FF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新建森林火险综合监测站1个</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2656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10 </w:t>
            </w:r>
          </w:p>
        </w:tc>
      </w:tr>
      <w:tr w14:paraId="2DB5E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1277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619B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B56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43E6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7FE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34B7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配备手持气象监测仪2个</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1157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r>
      <w:tr w14:paraId="0F17E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C95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 </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8E5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林火视频监控系统</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ED99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套</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5943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6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88EB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40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34A7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新建林火视频监控系统6套</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34E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240 </w:t>
            </w:r>
          </w:p>
        </w:tc>
      </w:tr>
      <w:tr w14:paraId="2A356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7E74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3 </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143A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无人机火情侦查</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2D4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架</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A73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07AB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9A1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新增5架无人机火情侦察</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A44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100 </w:t>
            </w:r>
          </w:p>
        </w:tc>
      </w:tr>
      <w:tr w14:paraId="3D729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D2AB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4 </w:t>
            </w:r>
          </w:p>
        </w:tc>
        <w:tc>
          <w:tcPr>
            <w:tcW w:w="33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A6551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瞭望塔建设</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8DB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座</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EB8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3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F1E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30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4B12">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新建瞭望塔3座</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337B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90 </w:t>
            </w:r>
          </w:p>
        </w:tc>
      </w:tr>
      <w:tr w14:paraId="21CDE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8A99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9F3A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BDB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8067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6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C388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1.50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954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配备高倍望远镜6个</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67C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9 </w:t>
            </w:r>
          </w:p>
        </w:tc>
      </w:tr>
      <w:tr w14:paraId="70C6C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51A5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80E6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0B8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625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6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B2EB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4C4A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配备红外探测仪6个</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33B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12 </w:t>
            </w:r>
          </w:p>
        </w:tc>
      </w:tr>
      <w:tr w14:paraId="421B0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2E19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 </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C224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巡护定位仪</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FCEA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4AA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120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98F7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1003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新增120台巡护定位仪</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A84D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60 </w:t>
            </w:r>
          </w:p>
        </w:tc>
      </w:tr>
      <w:tr w14:paraId="07CBC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98C8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6 </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4FD7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望远镜</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8E3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架</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C3E2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A0AF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0.10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F4D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新增50架望远镜</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6A0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 </w:t>
            </w:r>
          </w:p>
        </w:tc>
      </w:tr>
      <w:tr w14:paraId="679CB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67F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7 </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752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巡护执法车</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BC8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辆</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67C72">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E927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EC3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新增5辆巡护执法车</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B038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50 </w:t>
            </w:r>
          </w:p>
        </w:tc>
      </w:tr>
      <w:tr w14:paraId="68F07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83E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8 </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D7FC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摩托车</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D3E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辆</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48D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09F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D2C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新增20辆摩托车</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B9D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100 </w:t>
            </w:r>
          </w:p>
        </w:tc>
      </w:tr>
      <w:tr w14:paraId="59A45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CC7B">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（二）</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7FD9">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森林防火通信与信息指挥</w:t>
            </w:r>
            <w:r>
              <w:rPr>
                <w:rFonts w:hint="default" w:ascii="Times New Roman" w:hAnsi="Times New Roman" w:eastAsia="仿宋" w:cs="Times New Roman"/>
                <w:b/>
                <w:bCs/>
                <w:i w:val="0"/>
                <w:iCs w:val="0"/>
                <w:snapToGrid w:val="0"/>
                <w:color w:val="000000"/>
                <w:kern w:val="0"/>
                <w:sz w:val="24"/>
                <w:szCs w:val="24"/>
                <w:u w:val="none"/>
                <w:lang w:val="en-US" w:eastAsia="zh-CN" w:bidi="ar"/>
              </w:rPr>
              <w:br w:type="textWrapping"/>
            </w:r>
            <w:r>
              <w:rPr>
                <w:rFonts w:hint="default" w:ascii="Times New Roman" w:hAnsi="Times New Roman" w:eastAsia="仿宋" w:cs="Times New Roman"/>
                <w:b/>
                <w:bCs/>
                <w:i w:val="0"/>
                <w:iCs w:val="0"/>
                <w:snapToGrid w:val="0"/>
                <w:color w:val="000000"/>
                <w:kern w:val="0"/>
                <w:sz w:val="24"/>
                <w:szCs w:val="24"/>
                <w:u w:val="none"/>
                <w:lang w:val="en-US" w:eastAsia="zh-CN" w:bidi="ar"/>
              </w:rPr>
              <w:t>系统建设</w:t>
            </w:r>
          </w:p>
        </w:tc>
        <w:tc>
          <w:tcPr>
            <w:tcW w:w="859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2C619F">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9CA9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97.9</w:t>
            </w:r>
          </w:p>
        </w:tc>
      </w:tr>
      <w:tr w14:paraId="6E9A8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30034F">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33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19CCD5">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有线综合网络</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79E6">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套</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D437E">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ECAB">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0.1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ED57">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新增1套路由器</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E06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0.1</w:t>
            </w:r>
          </w:p>
        </w:tc>
      </w:tr>
      <w:tr w14:paraId="55B1B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8DC79">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3705C">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CF49">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套</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41D0">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5F9B4">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0.3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27F2C">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新增1套交换机</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F7C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0.3</w:t>
            </w:r>
          </w:p>
        </w:tc>
      </w:tr>
      <w:tr w14:paraId="04CD3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77D991">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 </w:t>
            </w:r>
          </w:p>
        </w:tc>
        <w:tc>
          <w:tcPr>
            <w:tcW w:w="33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9F381">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卫星通信网络建设</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91B06">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套</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1827">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3ABA9">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C71A">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规划建设BGAN系统1套</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850D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25</w:t>
            </w:r>
          </w:p>
        </w:tc>
      </w:tr>
      <w:tr w14:paraId="03CD3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52B7B">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62E0A">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F42EE">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D706E">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24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16E9">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8B8A">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新增24台北斗手持机</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667C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12</w:t>
            </w:r>
          </w:p>
        </w:tc>
      </w:tr>
      <w:tr w14:paraId="5258D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C1F667">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3 </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18E6">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超短波固定基站</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CB48">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020E">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64A3">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E791">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规划建设超短波固定基站2个</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C956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10</w:t>
            </w:r>
          </w:p>
        </w:tc>
      </w:tr>
      <w:tr w14:paraId="6EF51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35B2C">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9B9B4">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背负式中继台（含语音网关）</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241D7">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E70C">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1E52">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1B1D">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规划配备背负式中继台（含语音网关) 1个</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683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1</w:t>
            </w:r>
          </w:p>
        </w:tc>
      </w:tr>
      <w:tr w14:paraId="29538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EE068">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8360">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车载台</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E1260">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9DB8">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3AE4">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674E">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规划建设车载台1个</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16FF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0.5</w:t>
            </w:r>
          </w:p>
        </w:tc>
      </w:tr>
      <w:tr w14:paraId="3EB75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C9EEA">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5366">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基地台</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91EF">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9ADBD">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5EE2">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41FC7">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规划建设基地台1个</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A3D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1</w:t>
            </w:r>
          </w:p>
        </w:tc>
      </w:tr>
      <w:tr w14:paraId="58DAC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A52BC">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14A38">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手持台</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F00D7">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部</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39770">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120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7FE6C">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0.1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2E31">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规划建设手持台120台</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5FA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12</w:t>
            </w:r>
          </w:p>
        </w:tc>
      </w:tr>
      <w:tr w14:paraId="59167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08CB0">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370CA">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短波通信固定台</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DDC8">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9E9D9">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A49AD">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19675">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规划建设短波固定基站1个</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CFFE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5</w:t>
            </w:r>
          </w:p>
        </w:tc>
      </w:tr>
      <w:tr w14:paraId="18205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845EE">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0B094">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背负式台</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91A42">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B6CA6">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9E6D">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0.4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F90E">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规划建设背负式台2个</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7847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0.8</w:t>
            </w:r>
          </w:p>
        </w:tc>
      </w:tr>
      <w:tr w14:paraId="10CB0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A9F32">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4 </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7DA47">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指挥中心</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6FA2">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处</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4FB7">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26DF">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0.2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53326">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新建森林防火指挥中心1处</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948E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0.2</w:t>
            </w:r>
          </w:p>
        </w:tc>
      </w:tr>
      <w:tr w14:paraId="283EC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B7D2B">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 </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460BF">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应用系统</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0ECF">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套</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28CC1">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F0BCE">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55399">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新建护林巡护综合管理系统1套</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962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5</w:t>
            </w:r>
          </w:p>
        </w:tc>
      </w:tr>
      <w:tr w14:paraId="45DD3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265C8">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6 </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421FA">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摄像头</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7FD1">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1414">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DC5FA">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1308">
            <w:pPr>
              <w:keepNext w:val="0"/>
              <w:keepLines w:val="0"/>
              <w:pageBreakBefore w:val="0"/>
              <w:widowControl/>
              <w:suppressLineNumbers w:val="0"/>
              <w:kinsoku w:val="0"/>
              <w:wordWrap/>
              <w:overflowPunct/>
              <w:topLinePunct/>
              <w:autoSpaceDE/>
              <w:autoSpaceDN/>
              <w:bidi w:val="0"/>
              <w:adjustRightInd w:val="0"/>
              <w:snapToGrid w:val="0"/>
              <w:spacing w:line="336"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新增加摄像头50台</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6CE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25</w:t>
            </w:r>
          </w:p>
        </w:tc>
      </w:tr>
      <w:tr w14:paraId="6FD27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562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（三）</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FA3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森林防火专业队伍能力建设</w:t>
            </w:r>
          </w:p>
        </w:tc>
        <w:tc>
          <w:tcPr>
            <w:tcW w:w="859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9F0EA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EF4F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1204.5</w:t>
            </w:r>
          </w:p>
        </w:tc>
      </w:tr>
      <w:tr w14:paraId="4403B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765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AFAB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森林防火专业队伍</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919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支</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3D8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A44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200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8294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队伍100人</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E8F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200</w:t>
            </w:r>
          </w:p>
        </w:tc>
      </w:tr>
      <w:tr w14:paraId="5383C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D2190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 </w:t>
            </w:r>
          </w:p>
        </w:tc>
        <w:tc>
          <w:tcPr>
            <w:tcW w:w="33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EB227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以水灭水设施设备建设</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0BC1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座</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A6C1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B46D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DD6E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新建森林消防车蓄水池5座</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B4EE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100</w:t>
            </w:r>
          </w:p>
        </w:tc>
      </w:tr>
      <w:tr w14:paraId="59B7C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0839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111F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60F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DD92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15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7972">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3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78FD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新建15个储水罐</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B86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45</w:t>
            </w:r>
          </w:p>
        </w:tc>
      </w:tr>
      <w:tr w14:paraId="4FE78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1744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97B8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0035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1B63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86F2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0.4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150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新增高压水泵10台</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C7F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4</w:t>
            </w:r>
          </w:p>
        </w:tc>
      </w:tr>
      <w:tr w14:paraId="0E293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33FB2">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E6B9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BDD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21D2">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0B5F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4DDD2">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新增10个高压细水雾枪</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3D0F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20</w:t>
            </w:r>
          </w:p>
        </w:tc>
      </w:tr>
      <w:tr w14:paraId="1E7A0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249E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3A11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78D1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0303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828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1.2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A92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新增10个脉冲水枪</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D29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12</w:t>
            </w:r>
          </w:p>
        </w:tc>
      </w:tr>
      <w:tr w14:paraId="0F8AC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E4D9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FDF22">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6868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辆</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046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D3F4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7E4E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新增10辆森林消防水车</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5D0D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150</w:t>
            </w:r>
          </w:p>
        </w:tc>
      </w:tr>
      <w:tr w14:paraId="27F93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95A28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3 </w:t>
            </w:r>
          </w:p>
        </w:tc>
        <w:tc>
          <w:tcPr>
            <w:tcW w:w="33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B783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扑火装备设施设备建设</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89AE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辆</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D4B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CCA3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500C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新增2辆全地形运兵车</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1BD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40</w:t>
            </w:r>
          </w:p>
        </w:tc>
      </w:tr>
      <w:tr w14:paraId="33102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2682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B21C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FE2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6A1F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115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DC5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0.2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4D89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新增115台风力灭火机</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1835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23</w:t>
            </w:r>
          </w:p>
        </w:tc>
      </w:tr>
      <w:tr w14:paraId="52163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C421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7BEB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38D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4A56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115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978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0.2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7A5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新增115台灭火水枪</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348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23</w:t>
            </w:r>
          </w:p>
        </w:tc>
      </w:tr>
      <w:tr w14:paraId="2A981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5309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FCE8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528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2928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C7B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0.05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FCD3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新增50台油锯</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F269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2.5</w:t>
            </w:r>
          </w:p>
        </w:tc>
      </w:tr>
      <w:tr w14:paraId="56AA2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4F06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EA9F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760A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BA2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C41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0.08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10F2">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新增50台割灌机</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2FB6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4</w:t>
            </w:r>
          </w:p>
        </w:tc>
      </w:tr>
      <w:tr w14:paraId="6B5E8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DE04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4496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A09E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套</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5C95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60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871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0.01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A9C4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新增60套灭火弹</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AD24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0.6</w:t>
            </w:r>
          </w:p>
        </w:tc>
      </w:tr>
      <w:tr w14:paraId="7B913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4EB5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937B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BD68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套</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FA4D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300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6E2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0.03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E989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新增300套防护套装</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8011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9</w:t>
            </w:r>
          </w:p>
        </w:tc>
      </w:tr>
      <w:tr w14:paraId="67564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3532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D86A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C3F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套</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6F7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200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0A75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0.02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D457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新增200台睡袋</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744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4</w:t>
            </w:r>
          </w:p>
        </w:tc>
      </w:tr>
      <w:tr w14:paraId="3B249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B549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EF20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659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套</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F0F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80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F59A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0.03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A14A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新增80套帐篷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49C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2.4</w:t>
            </w:r>
          </w:p>
        </w:tc>
      </w:tr>
      <w:tr w14:paraId="28B02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77C2">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4 </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1FB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物资储备库建设</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C131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处</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DE6C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3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EA4A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60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8EF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新建物资储备库3处</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0AB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180</w:t>
            </w:r>
          </w:p>
        </w:tc>
      </w:tr>
      <w:tr w14:paraId="263F5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8792D2">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 </w:t>
            </w:r>
          </w:p>
        </w:tc>
        <w:tc>
          <w:tcPr>
            <w:tcW w:w="33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C4FBF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检查站建设</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24E3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座</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9141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3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3FE1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8A51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改造原有防火检查站用房3座</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4066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15</w:t>
            </w:r>
          </w:p>
        </w:tc>
      </w:tr>
      <w:tr w14:paraId="2F5ED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B1C4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F5B4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E49B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座</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5151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58B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16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6127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新建防火检查站20座</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E13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320</w:t>
            </w:r>
          </w:p>
        </w:tc>
      </w:tr>
      <w:tr w14:paraId="723E0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9B97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6 </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E4B0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森林航空防火能力建设</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620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处</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396F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3AA3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7C54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野外停机坪1处</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84AB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50</w:t>
            </w:r>
          </w:p>
        </w:tc>
      </w:tr>
      <w:tr w14:paraId="5EA9A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2DC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（四）</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B460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林火阻隔系统建设</w:t>
            </w:r>
          </w:p>
        </w:tc>
        <w:tc>
          <w:tcPr>
            <w:tcW w:w="859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C0132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076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1728</w:t>
            </w:r>
          </w:p>
        </w:tc>
      </w:tr>
      <w:tr w14:paraId="66AD1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2FBB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 1 </w:t>
            </w:r>
          </w:p>
        </w:tc>
        <w:tc>
          <w:tcPr>
            <w:tcW w:w="33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D805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工程阻隔带</w:t>
            </w:r>
          </w:p>
        </w:tc>
        <w:tc>
          <w:tcPr>
            <w:tcW w:w="77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F0D929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公里</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55E2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36.9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0F29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7.5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D61D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分布于阻火重要位置且需要扩建的工程隔离带共计36.9公里，重点林区11.9公里，一般林区25.0公里。</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D05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277 </w:t>
            </w:r>
          </w:p>
        </w:tc>
      </w:tr>
      <w:tr w14:paraId="69EA2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AC6A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5854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F354DF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21FE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60.2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A27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7.5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8F3D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新建生土带40.0公里（重点林区25.0公里、一般林区15.0公里）；新建防火线20.2公里（重点林区11.0公里、一般林区9.2公里）</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A4282">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452 </w:t>
            </w:r>
          </w:p>
        </w:tc>
      </w:tr>
      <w:tr w14:paraId="09E93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AD8D32">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 2 </w:t>
            </w:r>
          </w:p>
        </w:tc>
        <w:tc>
          <w:tcPr>
            <w:tcW w:w="33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FA561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生物阻隔带</w:t>
            </w:r>
          </w:p>
        </w:tc>
        <w:tc>
          <w:tcPr>
            <w:tcW w:w="776" w:type="dxa"/>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5B87B0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公里</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1D4A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53.1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351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54E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规划新建生物防火林带53.1公里，其中重点林区48.0公里、一般林区5.1公里</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4C4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531 </w:t>
            </w:r>
          </w:p>
        </w:tc>
      </w:tr>
      <w:tr w14:paraId="19295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9B75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78B2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555C0A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公里</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150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19.5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39BF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7.5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8D91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改造生物防火林带19.5公里，其中重点林区18.0公里、一般林区1.5公里</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9E48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146 </w:t>
            </w:r>
          </w:p>
        </w:tc>
      </w:tr>
      <w:tr w14:paraId="04B1A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7DC6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732B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D63678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公里</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FBE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43.0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FEF2">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7.5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D6B5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更新生物防火林带43.0公里，其中重点林区28.0公里、一般林区15.0公里</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CE0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323 </w:t>
            </w:r>
          </w:p>
        </w:tc>
      </w:tr>
      <w:tr w14:paraId="3BC80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6B72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（五）</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D034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森林防火应急道路建设</w:t>
            </w:r>
          </w:p>
        </w:tc>
        <w:tc>
          <w:tcPr>
            <w:tcW w:w="859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B25F9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147B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 xml:space="preserve">1680 </w:t>
            </w:r>
          </w:p>
        </w:tc>
      </w:tr>
      <w:tr w14:paraId="3000C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EE2E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8E70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林-Ⅲ级</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AB95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公里</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7EB0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30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F19B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3EF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新建30</w:t>
            </w:r>
            <w:r>
              <w:rPr>
                <w:rFonts w:hint="eastAsia" w:ascii="Times New Roman" w:hAnsi="Times New Roman" w:cs="Times New Roman"/>
                <w:b w:val="0"/>
                <w:bCs w:val="0"/>
                <w:i w:val="0"/>
                <w:iCs w:val="0"/>
                <w:snapToGrid w:val="0"/>
                <w:color w:val="000000"/>
                <w:kern w:val="0"/>
                <w:sz w:val="24"/>
                <w:szCs w:val="24"/>
                <w:u w:val="none"/>
                <w:lang w:val="en-US" w:eastAsia="zh-CN" w:bidi="ar"/>
              </w:rPr>
              <w:t>公里</w:t>
            </w:r>
            <w:r>
              <w:rPr>
                <w:rFonts w:hint="default" w:ascii="Times New Roman" w:hAnsi="Times New Roman" w:eastAsia="仿宋" w:cs="Times New Roman"/>
                <w:b w:val="0"/>
                <w:bCs w:val="0"/>
                <w:i w:val="0"/>
                <w:iCs w:val="0"/>
                <w:snapToGrid w:val="0"/>
                <w:color w:val="000000"/>
                <w:kern w:val="0"/>
                <w:sz w:val="24"/>
                <w:szCs w:val="24"/>
                <w:u w:val="none"/>
                <w:lang w:val="en-US" w:eastAsia="zh-CN" w:bidi="ar"/>
              </w:rPr>
              <w:t>林区公路-Ⅲ级公路标准</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6E8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1500 </w:t>
            </w:r>
          </w:p>
        </w:tc>
      </w:tr>
      <w:tr w14:paraId="5D902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1A5C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 </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6700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林-Ⅳ级</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1FF2">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公里</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CBA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6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5AB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30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DA60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新建6</w:t>
            </w:r>
            <w:r>
              <w:rPr>
                <w:rFonts w:hint="eastAsia" w:ascii="Times New Roman" w:hAnsi="Times New Roman" w:cs="Times New Roman"/>
                <w:b w:val="0"/>
                <w:bCs w:val="0"/>
                <w:i w:val="0"/>
                <w:iCs w:val="0"/>
                <w:snapToGrid w:val="0"/>
                <w:color w:val="000000"/>
                <w:kern w:val="0"/>
                <w:sz w:val="24"/>
                <w:szCs w:val="24"/>
                <w:u w:val="none"/>
                <w:lang w:val="en-US" w:eastAsia="zh-CN" w:bidi="ar"/>
              </w:rPr>
              <w:t>公里</w:t>
            </w:r>
            <w:r>
              <w:rPr>
                <w:rFonts w:hint="default" w:ascii="Times New Roman" w:hAnsi="Times New Roman" w:eastAsia="仿宋" w:cs="Times New Roman"/>
                <w:b w:val="0"/>
                <w:bCs w:val="0"/>
                <w:i w:val="0"/>
                <w:iCs w:val="0"/>
                <w:snapToGrid w:val="0"/>
                <w:color w:val="000000"/>
                <w:kern w:val="0"/>
                <w:sz w:val="24"/>
                <w:szCs w:val="24"/>
                <w:u w:val="none"/>
                <w:lang w:val="en-US" w:eastAsia="zh-CN" w:bidi="ar"/>
              </w:rPr>
              <w:t>林区公路-Ⅳ级公路标准</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D81F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180 </w:t>
            </w:r>
          </w:p>
        </w:tc>
      </w:tr>
      <w:tr w14:paraId="7ED02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0C6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（六）</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9896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森林防火宣传教育系统建设</w:t>
            </w:r>
          </w:p>
        </w:tc>
        <w:tc>
          <w:tcPr>
            <w:tcW w:w="859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456782">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F5A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 xml:space="preserve">18.8 </w:t>
            </w:r>
          </w:p>
        </w:tc>
      </w:tr>
      <w:tr w14:paraId="6A178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9982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 </w:t>
            </w:r>
          </w:p>
        </w:tc>
        <w:tc>
          <w:tcPr>
            <w:tcW w:w="33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9A575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森林防火宣传基础设施</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F0FB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套</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7F9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542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0.2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0F5F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配备宣教设备10套</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504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 </w:t>
            </w:r>
          </w:p>
        </w:tc>
      </w:tr>
      <w:tr w14:paraId="5DAE3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E1BF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3BB4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30C1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座</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D8AC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30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C72E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32A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配备森林防火智能语音卡口30座</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06FE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15 </w:t>
            </w:r>
          </w:p>
        </w:tc>
      </w:tr>
      <w:tr w14:paraId="3C68F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0A77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33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3D39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2BE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块</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67BA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90 </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937B">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0.02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8725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配备防火宣传牌90块</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7D89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 </w:t>
            </w:r>
          </w:p>
        </w:tc>
      </w:tr>
      <w:tr w14:paraId="734DE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7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FE3EE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二、项目运行投资</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5A7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bCs/>
                <w:i w:val="0"/>
                <w:iCs w:val="0"/>
                <w:snapToGrid w:val="0"/>
                <w:color w:val="000000"/>
                <w:kern w:val="0"/>
                <w:sz w:val="24"/>
                <w:szCs w:val="24"/>
                <w:u w:val="none"/>
                <w:lang w:val="en-US" w:eastAsia="zh-CN" w:bidi="ar"/>
              </w:rPr>
            </w:pPr>
            <w:r>
              <w:rPr>
                <w:rFonts w:hint="default" w:ascii="Times New Roman" w:hAnsi="Times New Roman" w:eastAsia="仿宋" w:cs="Times New Roman"/>
                <w:b/>
                <w:bCs/>
                <w:i w:val="0"/>
                <w:iCs w:val="0"/>
                <w:snapToGrid w:val="0"/>
                <w:color w:val="000000"/>
                <w:kern w:val="0"/>
                <w:sz w:val="24"/>
                <w:szCs w:val="24"/>
                <w:u w:val="none"/>
                <w:lang w:val="en-US" w:eastAsia="zh-CN" w:bidi="ar"/>
              </w:rPr>
              <w:t>315</w:t>
            </w:r>
          </w:p>
        </w:tc>
      </w:tr>
      <w:tr w14:paraId="373AE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02B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（一）</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347C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预警监测系统维护费</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832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项</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AD0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C51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100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9AB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日常维护 、易损件维修等</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423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100 </w:t>
            </w:r>
          </w:p>
        </w:tc>
      </w:tr>
      <w:tr w14:paraId="0D7E3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F308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（二）</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C8C51">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通信和信息指挥系统维护费</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9C0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项</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B78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1948">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100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6A6C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建设县级森林防火信息指挥平台日常维护等</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54A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100 </w:t>
            </w:r>
          </w:p>
        </w:tc>
      </w:tr>
      <w:tr w14:paraId="27F51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A83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（三）</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EBD6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森林防火物资库储备费</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F63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项</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C32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7094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488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县级库储备金</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1FA1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20 </w:t>
            </w:r>
          </w:p>
        </w:tc>
      </w:tr>
      <w:tr w14:paraId="2C000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A3FF2">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（四）</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A42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林火阻隔系统补助费</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142D">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项</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BE4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3603">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1FF0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防火线维护补助费、生物防火林带抚育补助费</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F112C">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50 </w:t>
            </w:r>
          </w:p>
        </w:tc>
      </w:tr>
      <w:tr w14:paraId="7C0B2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03C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（五）</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DE8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森林火灾预防经费</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6C70">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项</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FA5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E0A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25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80217">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日常预警监测用，包括防火宣传，预警监测等方面日常防火运行费用。</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2D5E6">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25 </w:t>
            </w:r>
          </w:p>
        </w:tc>
      </w:tr>
      <w:tr w14:paraId="616A7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E75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（六）</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BD5E">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扑火准备金</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10B7F">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项</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5024">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88C69">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20 </w:t>
            </w:r>
          </w:p>
        </w:tc>
        <w:tc>
          <w:tcPr>
            <w:tcW w:w="5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886A">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用于火灾扑救</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4E605">
            <w:pPr>
              <w:keepNext w:val="0"/>
              <w:keepLines w:val="0"/>
              <w:pageBreakBefore w:val="0"/>
              <w:widowControl/>
              <w:suppressLineNumbers w:val="0"/>
              <w:kinsoku w:val="0"/>
              <w:wordWrap/>
              <w:overflowPunct/>
              <w:topLinePunct/>
              <w:autoSpaceDE/>
              <w:autoSpaceDN/>
              <w:bidi w:val="0"/>
              <w:adjustRightInd w:val="0"/>
              <w:snapToGrid w:val="0"/>
              <w:spacing w:line="324" w:lineRule="auto"/>
              <w:ind w:left="0" w:leftChars="0" w:firstLine="0" w:firstLineChars="0"/>
              <w:jc w:val="center"/>
              <w:textAlignment w:val="center"/>
              <w:rPr>
                <w:rFonts w:hint="default" w:ascii="Times New Roman" w:hAnsi="Times New Roman" w:eastAsia="仿宋" w:cs="Times New Roman"/>
                <w:b w:val="0"/>
                <w:bCs w:val="0"/>
                <w:i w:val="0"/>
                <w:iCs w:val="0"/>
                <w:snapToGrid w:val="0"/>
                <w:color w:val="000000"/>
                <w:kern w:val="0"/>
                <w:sz w:val="24"/>
                <w:szCs w:val="24"/>
                <w:u w:val="none"/>
                <w:lang w:val="en-US" w:eastAsia="zh-CN" w:bidi="ar"/>
              </w:rPr>
            </w:pPr>
            <w:r>
              <w:rPr>
                <w:rFonts w:hint="default" w:ascii="Times New Roman" w:hAnsi="Times New Roman" w:eastAsia="仿宋" w:cs="Times New Roman"/>
                <w:b w:val="0"/>
                <w:bCs w:val="0"/>
                <w:i w:val="0"/>
                <w:iCs w:val="0"/>
                <w:snapToGrid w:val="0"/>
                <w:color w:val="000000"/>
                <w:kern w:val="0"/>
                <w:sz w:val="24"/>
                <w:szCs w:val="24"/>
                <w:u w:val="none"/>
                <w:lang w:val="en-US" w:eastAsia="zh-CN" w:bidi="ar"/>
              </w:rPr>
              <w:t xml:space="preserve">20 </w:t>
            </w:r>
          </w:p>
        </w:tc>
      </w:tr>
    </w:tbl>
    <w:p w14:paraId="78E6F62C">
      <w:pPr>
        <w:bidi w:val="0"/>
        <w:rPr>
          <w:rFonts w:hint="default" w:ascii="Times New Roman" w:hAnsi="Times New Roman" w:cs="Times New Roman"/>
        </w:rPr>
      </w:pPr>
    </w:p>
    <w:p w14:paraId="3CA75E20">
      <w:pPr>
        <w:bidi w:val="0"/>
        <w:rPr>
          <w:rFonts w:hint="default" w:ascii="Times New Roman" w:hAnsi="Times New Roman" w:cs="Times New Roman"/>
        </w:rPr>
        <w:sectPr>
          <w:headerReference r:id="rId7" w:type="default"/>
          <w:footerReference r:id="rId8" w:type="default"/>
          <w:pgSz w:w="16781" w:h="11907"/>
          <w:pgMar w:top="2098" w:right="1474" w:bottom="1984" w:left="1587" w:header="860" w:footer="1113" w:gutter="0"/>
          <w:pgNumType w:fmt="numberInDash"/>
          <w:cols w:space="0" w:num="1"/>
          <w:rtlGutter w:val="0"/>
          <w:docGrid w:linePitch="0" w:charSpace="0"/>
        </w:sectPr>
      </w:pPr>
    </w:p>
    <w:p w14:paraId="59B0FC01">
      <w:pPr>
        <w:pStyle w:val="3"/>
        <w:bidi w:val="0"/>
        <w:rPr>
          <w:rFonts w:hint="default" w:ascii="Times New Roman" w:hAnsi="Times New Roman" w:cs="Times New Roman"/>
        </w:rPr>
      </w:pPr>
      <w:bookmarkStart w:id="67" w:name="bookmark68"/>
      <w:bookmarkEnd w:id="67"/>
      <w:bookmarkStart w:id="68" w:name="bookmark67"/>
      <w:bookmarkEnd w:id="68"/>
      <w:bookmarkStart w:id="69" w:name="_Toc24172"/>
      <w:r>
        <w:rPr>
          <w:rFonts w:hint="default" w:ascii="Times New Roman" w:hAnsi="Times New Roman" w:cs="Times New Roman"/>
        </w:rPr>
        <w:t>（四）资金来源</w:t>
      </w:r>
      <w:bookmarkEnd w:id="69"/>
    </w:p>
    <w:p w14:paraId="5D52B8EA">
      <w:pPr>
        <w:bidi w:val="0"/>
        <w:rPr>
          <w:rFonts w:hint="default" w:ascii="Times New Roman" w:hAnsi="Times New Roman" w:cs="Times New Roman"/>
        </w:rPr>
      </w:pPr>
      <w:r>
        <w:rPr>
          <w:rFonts w:hint="default" w:ascii="Times New Roman" w:hAnsi="Times New Roman" w:cs="Times New Roman"/>
        </w:rPr>
        <w:t>（1）按照公益性项目以政府投入为主的原则，统筹安排森林防火资金。</w:t>
      </w:r>
    </w:p>
    <w:p w14:paraId="13136666">
      <w:pPr>
        <w:bidi w:val="0"/>
        <w:rPr>
          <w:rFonts w:hint="default" w:ascii="Times New Roman" w:hAnsi="Times New Roman" w:cs="Times New Roman"/>
        </w:rPr>
      </w:pPr>
      <w:r>
        <w:rPr>
          <w:rFonts w:hint="default" w:ascii="Times New Roman" w:hAnsi="Times New Roman" w:cs="Times New Roman"/>
        </w:rPr>
        <w:t>（2）按照事权划分的原则，国家层面上需要开展的调查、监测、信息、宣教、培训等活动由中央投入解决，地方森林防火管理能力建设、机构建设等由地方投入解决。</w:t>
      </w:r>
    </w:p>
    <w:p w14:paraId="7B2B7C7D">
      <w:pPr>
        <w:bidi w:val="0"/>
        <w:rPr>
          <w:rFonts w:hint="default" w:ascii="Times New Roman" w:hAnsi="Times New Roman" w:cs="Times New Roman"/>
        </w:rPr>
      </w:pPr>
      <w:r>
        <w:rPr>
          <w:rFonts w:hint="default" w:ascii="Times New Roman" w:hAnsi="Times New Roman" w:cs="Times New Roman"/>
        </w:rPr>
        <w:t>（3）森林火灾高风险区综合治理、森林防火通信系统建设等项目由中央投入和地方投入解决，其他项目由地方财政森林防火、宣教等方面事业费，建设单位自筹等渠道解决。</w:t>
      </w:r>
    </w:p>
    <w:p w14:paraId="1A5468E1">
      <w:pPr>
        <w:bidi w:val="0"/>
        <w:rPr>
          <w:rFonts w:hint="default" w:ascii="Times New Roman" w:hAnsi="Times New Roman" w:cs="Times New Roman"/>
        </w:rPr>
      </w:pPr>
      <w:r>
        <w:rPr>
          <w:rFonts w:hint="default" w:ascii="Times New Roman" w:hAnsi="Times New Roman" w:cs="Times New Roman"/>
        </w:rPr>
        <w:t>（4）重点区域的重点建设项目由中央和地方共同投资。按照西部大</w:t>
      </w:r>
      <w:r>
        <w:rPr>
          <w:rFonts w:hint="default" w:ascii="Times New Roman" w:hAnsi="Times New Roman" w:cs="Times New Roman"/>
          <w:spacing w:val="-11"/>
          <w:sz w:val="28"/>
        </w:rPr>
        <w:t>开发有关政策舞钢市投资比例按8</w:t>
      </w:r>
      <w:r>
        <w:rPr>
          <w:rFonts w:hint="default" w:ascii="Times New Roman" w:hAnsi="Times New Roman" w:cs="Times New Roman"/>
          <w:spacing w:val="-11"/>
          <w:sz w:val="28"/>
          <w:lang w:eastAsia="zh-CN"/>
        </w:rPr>
        <w:t>：</w:t>
      </w:r>
      <w:r>
        <w:rPr>
          <w:rFonts w:hint="default" w:ascii="Times New Roman" w:hAnsi="Times New Roman" w:cs="Times New Roman"/>
          <w:spacing w:val="-11"/>
          <w:sz w:val="28"/>
        </w:rPr>
        <w:t>2的政策</w:t>
      </w:r>
      <w:r>
        <w:rPr>
          <w:rFonts w:hint="eastAsia" w:ascii="Times New Roman" w:hAnsi="Times New Roman" w:cs="Times New Roman"/>
          <w:spacing w:val="-11"/>
          <w:sz w:val="28"/>
          <w:lang w:eastAsia="zh-CN"/>
        </w:rPr>
        <w:t>，</w:t>
      </w:r>
      <w:r>
        <w:rPr>
          <w:rFonts w:hint="default" w:ascii="Times New Roman" w:hAnsi="Times New Roman" w:cs="Times New Roman"/>
          <w:spacing w:val="-11"/>
          <w:sz w:val="28"/>
        </w:rPr>
        <w:t>即中央投资80%，省、市</w:t>
      </w:r>
      <w:r>
        <w:rPr>
          <w:rFonts w:hint="default" w:ascii="Times New Roman" w:hAnsi="Times New Roman" w:cs="Times New Roman"/>
        </w:rPr>
        <w:t>、县投资20%。</w:t>
      </w:r>
    </w:p>
    <w:p w14:paraId="41F7238F">
      <w:pPr>
        <w:bidi w:val="0"/>
        <w:rPr>
          <w:rFonts w:hint="default" w:ascii="Times New Roman" w:hAnsi="Times New Roman" w:cs="Times New Roman"/>
        </w:rPr>
      </w:pPr>
      <w:r>
        <w:rPr>
          <w:rFonts w:hint="default" w:ascii="Times New Roman" w:hAnsi="Times New Roman" w:cs="Times New Roman"/>
        </w:rPr>
        <w:t>（5）一般区域由于森林资源少，发生火灾次数较少、火灾危险程度低，重点加强森林火灾预防，做好防火宣传教育工作，根据实际需要加强基础设施建设，加强专业、半专业队伍和应急扑火队伍建设及装备建设。具体实施时，可考虑</w:t>
      </w:r>
      <w:r>
        <w:rPr>
          <w:rFonts w:hint="eastAsia" w:ascii="Times New Roman" w:hAnsi="Times New Roman" w:cs="Times New Roman"/>
          <w:lang w:val="en-US" w:eastAsia="zh-CN"/>
        </w:rPr>
        <w:t>舞钢</w:t>
      </w:r>
      <w:r>
        <w:rPr>
          <w:rFonts w:hint="default" w:ascii="Times New Roman" w:hAnsi="Times New Roman" w:cs="Times New Roman"/>
        </w:rPr>
        <w:t>市</w:t>
      </w:r>
      <w:r>
        <w:rPr>
          <w:rFonts w:hint="default" w:ascii="Times New Roman" w:hAnsi="Times New Roman" w:cs="Times New Roman"/>
          <w:lang w:val="en-US" w:eastAsia="zh-CN"/>
        </w:rPr>
        <w:t>财政</w:t>
      </w:r>
      <w:r>
        <w:rPr>
          <w:rFonts w:hint="default" w:ascii="Times New Roman" w:hAnsi="Times New Roman" w:cs="Times New Roman"/>
        </w:rPr>
        <w:t>承担。</w:t>
      </w:r>
    </w:p>
    <w:p w14:paraId="2A79F040">
      <w:pPr>
        <w:pStyle w:val="2"/>
        <w:bidi w:val="0"/>
        <w:rPr>
          <w:rFonts w:hint="default" w:ascii="Times New Roman" w:hAnsi="Times New Roman" w:cs="Times New Roman"/>
        </w:rPr>
      </w:pPr>
      <w:bookmarkStart w:id="70" w:name="bookmark70"/>
      <w:bookmarkEnd w:id="70"/>
      <w:bookmarkStart w:id="71" w:name="bookmark69"/>
      <w:bookmarkEnd w:id="71"/>
      <w:bookmarkStart w:id="72" w:name="bookmark72"/>
      <w:bookmarkEnd w:id="72"/>
      <w:bookmarkStart w:id="73" w:name="_Toc32499"/>
      <w:r>
        <w:rPr>
          <w:rFonts w:hint="default" w:ascii="Times New Roman" w:hAnsi="Times New Roman" w:cs="Times New Roman"/>
        </w:rPr>
        <w:t>第七章</w:t>
      </w:r>
      <w:r>
        <w:rPr>
          <w:rFonts w:hint="default" w:ascii="Times New Roman" w:hAnsi="Times New Roman" w:cs="Times New Roman"/>
          <w:lang w:val="en-US" w:eastAsia="zh-CN"/>
        </w:rPr>
        <w:t xml:space="preserve">  </w:t>
      </w:r>
      <w:r>
        <w:rPr>
          <w:rFonts w:hint="default" w:ascii="Times New Roman" w:hAnsi="Times New Roman" w:cs="Times New Roman"/>
        </w:rPr>
        <w:t>效益评估</w:t>
      </w:r>
      <w:bookmarkEnd w:id="73"/>
    </w:p>
    <w:p w14:paraId="61B39107">
      <w:pPr>
        <w:pStyle w:val="3"/>
        <w:bidi w:val="0"/>
        <w:rPr>
          <w:rFonts w:hint="default" w:ascii="Times New Roman" w:hAnsi="Times New Roman" w:cs="Times New Roman"/>
        </w:rPr>
      </w:pPr>
      <w:bookmarkStart w:id="74" w:name="bookmark71"/>
      <w:bookmarkEnd w:id="74"/>
      <w:bookmarkStart w:id="75" w:name="bookmark73"/>
      <w:bookmarkEnd w:id="75"/>
      <w:bookmarkStart w:id="76" w:name="_Toc2362"/>
      <w:r>
        <w:rPr>
          <w:rFonts w:hint="default" w:ascii="Times New Roman" w:hAnsi="Times New Roman" w:cs="Times New Roman"/>
        </w:rPr>
        <w:t>（一）生态效益</w:t>
      </w:r>
      <w:bookmarkEnd w:id="76"/>
    </w:p>
    <w:p w14:paraId="7FF5251F">
      <w:pPr>
        <w:bidi w:val="0"/>
        <w:rPr>
          <w:rFonts w:hint="default" w:ascii="Times New Roman" w:hAnsi="Times New Roman" w:cs="Times New Roman"/>
        </w:rPr>
      </w:pPr>
      <w:r>
        <w:rPr>
          <w:rFonts w:hint="default" w:ascii="Times New Roman" w:hAnsi="Times New Roman" w:cs="Times New Roman"/>
        </w:rPr>
        <w:t>保护森林植被是保护生态环境和陆地生态系统的首要任务和关键所在，做好森林防火工作则是保护好森林的有效措施之一，具有显著的生态效益。舞钢市森林防火项目的实施，将有效地保护和培育现有森林植被及林木资源，保护该地区生物物种多样性和稀有性，改善人们赖以生存的生活环境，促进舞钢市林业的可持续发展。保护森林就是保护适合本地发展的物种基因库和生态链，具有极其重要的生态价值。随着生态环境的改善，也能使野生动物回迁和大量繁殖，对进一步完善舞钢市森林生态系统，促进生态平衡有重要意义。</w:t>
      </w:r>
    </w:p>
    <w:p w14:paraId="36F3828B">
      <w:pPr>
        <w:pStyle w:val="3"/>
        <w:bidi w:val="0"/>
        <w:rPr>
          <w:rFonts w:hint="default" w:ascii="Times New Roman" w:hAnsi="Times New Roman" w:cs="Times New Roman"/>
        </w:rPr>
      </w:pPr>
      <w:bookmarkStart w:id="77" w:name="bookmark74"/>
      <w:bookmarkEnd w:id="77"/>
      <w:bookmarkStart w:id="78" w:name="bookmark75"/>
      <w:bookmarkEnd w:id="78"/>
      <w:bookmarkStart w:id="79" w:name="_Toc31292"/>
      <w:r>
        <w:rPr>
          <w:rFonts w:hint="default" w:ascii="Times New Roman" w:hAnsi="Times New Roman" w:cs="Times New Roman"/>
        </w:rPr>
        <w:t>（二）社会效益</w:t>
      </w:r>
      <w:bookmarkEnd w:id="79"/>
    </w:p>
    <w:p w14:paraId="695ED744">
      <w:pPr>
        <w:bidi w:val="0"/>
        <w:rPr>
          <w:rFonts w:hint="default" w:ascii="Times New Roman" w:hAnsi="Times New Roman" w:cs="Times New Roman"/>
        </w:rPr>
      </w:pPr>
      <w:r>
        <w:rPr>
          <w:rFonts w:hint="default" w:ascii="Times New Roman" w:hAnsi="Times New Roman" w:cs="Times New Roman"/>
        </w:rPr>
        <w:t>森林火灾的危害极大，不仅毁山毁林，而且对人民的生命财产构成重大的威胁。提高舞钢市森林防火的综合能力及科技含量，能最大限度地避免和减少森林火灾对人民生命财产的威胁，维护人民群众正常的生产生活秩序和安定团结的和谐社会局面。并且，当地群众通过参与森林防火基础设施建设，解决就业问题，增加经济收入，为稳定林区社会秩序，推动经济发展打下坚实的基础。舞钢市是一座融山水林城为一体的现代化工业生态旅游城市，地处河南中部黄淮平原与南阳盆地交汇处，现有国家4A级景区两家，国家水利风景区一家，四星级饭店一家，三</w:t>
      </w:r>
      <w:r>
        <w:rPr>
          <w:rFonts w:hint="default" w:ascii="Times New Roman" w:hAnsi="Times New Roman" w:cs="Times New Roman"/>
          <w:spacing w:val="6"/>
        </w:rPr>
        <w:t>星级饭店4家，还有星级农家宾馆、餐馆若干。加强森林防火能力建设</w:t>
      </w:r>
      <w:r>
        <w:rPr>
          <w:rFonts w:hint="default" w:ascii="Times New Roman" w:hAnsi="Times New Roman" w:cs="Times New Roman"/>
        </w:rPr>
        <w:t>，不仅保护了自然资源，也保护了丰富的文化资源和旅游资源，对促进当地旅游业和社会的可持续发展，优化投资环境和旅游环境，提升舞钢市知名度及对外形象意义重大。</w:t>
      </w:r>
    </w:p>
    <w:p w14:paraId="6BAEEA8E">
      <w:pPr>
        <w:bidi w:val="0"/>
        <w:rPr>
          <w:rFonts w:hint="default" w:ascii="Times New Roman" w:hAnsi="Times New Roman" w:cs="Times New Roman"/>
        </w:rPr>
      </w:pPr>
    </w:p>
    <w:p w14:paraId="31239713">
      <w:pPr>
        <w:bidi w:val="0"/>
        <w:rPr>
          <w:rFonts w:hint="default" w:ascii="Times New Roman" w:hAnsi="Times New Roman" w:cs="Times New Roman"/>
        </w:rPr>
      </w:pPr>
    </w:p>
    <w:p w14:paraId="25428BEF">
      <w:pPr>
        <w:bidi w:val="0"/>
        <w:rPr>
          <w:rFonts w:hint="default" w:ascii="Times New Roman" w:hAnsi="Times New Roman" w:cs="Times New Roman"/>
        </w:rPr>
      </w:pPr>
    </w:p>
    <w:p w14:paraId="5F176FD4">
      <w:pPr>
        <w:bidi w:val="0"/>
        <w:rPr>
          <w:rFonts w:hint="default" w:ascii="Times New Roman" w:hAnsi="Times New Roman" w:cs="Times New Roman"/>
        </w:rPr>
      </w:pPr>
    </w:p>
    <w:p w14:paraId="7CED2FBA">
      <w:pPr>
        <w:bidi w:val="0"/>
        <w:rPr>
          <w:rFonts w:hint="default" w:ascii="Times New Roman" w:hAnsi="Times New Roman" w:cs="Times New Roman"/>
        </w:rPr>
      </w:pPr>
    </w:p>
    <w:p w14:paraId="26F86511">
      <w:pPr>
        <w:bidi w:val="0"/>
        <w:rPr>
          <w:rFonts w:hint="default" w:ascii="Times New Roman" w:hAnsi="Times New Roman" w:cs="Times New Roman"/>
        </w:rPr>
      </w:pPr>
    </w:p>
    <w:p w14:paraId="4AAD524F">
      <w:pPr>
        <w:bidi w:val="0"/>
        <w:rPr>
          <w:rFonts w:hint="default" w:ascii="Times New Roman" w:hAnsi="Times New Roman" w:cs="Times New Roman"/>
        </w:rPr>
      </w:pPr>
    </w:p>
    <w:p w14:paraId="54E7C050">
      <w:pPr>
        <w:bidi w:val="0"/>
        <w:rPr>
          <w:rFonts w:hint="default" w:ascii="Times New Roman" w:hAnsi="Times New Roman" w:cs="Times New Roman"/>
        </w:rPr>
      </w:pPr>
    </w:p>
    <w:p w14:paraId="22F1FF13">
      <w:pPr>
        <w:bidi w:val="0"/>
        <w:rPr>
          <w:rFonts w:hint="default" w:ascii="Times New Roman" w:hAnsi="Times New Roman" w:cs="Times New Roman"/>
        </w:rPr>
      </w:pPr>
    </w:p>
    <w:p w14:paraId="2C57C17E">
      <w:pPr>
        <w:bidi w:val="0"/>
        <w:rPr>
          <w:rFonts w:hint="default" w:ascii="Times New Roman" w:hAnsi="Times New Roman" w:cs="Times New Roman"/>
        </w:rPr>
      </w:pPr>
    </w:p>
    <w:p w14:paraId="50CB3DDA">
      <w:pPr>
        <w:bidi w:val="0"/>
        <w:rPr>
          <w:rFonts w:hint="default" w:ascii="Times New Roman" w:hAnsi="Times New Roman" w:cs="Times New Roman"/>
        </w:rPr>
      </w:pPr>
    </w:p>
    <w:p w14:paraId="429C12CE">
      <w:pPr>
        <w:bidi w:val="0"/>
        <w:rPr>
          <w:rFonts w:hint="default" w:ascii="Times New Roman" w:hAnsi="Times New Roman" w:cs="Times New Roman"/>
        </w:rPr>
      </w:pPr>
    </w:p>
    <w:p w14:paraId="2B29E795">
      <w:pPr>
        <w:bidi w:val="0"/>
        <w:rPr>
          <w:rFonts w:hint="default" w:ascii="Times New Roman" w:hAnsi="Times New Roman" w:cs="Times New Roman"/>
        </w:rPr>
      </w:pPr>
    </w:p>
    <w:p w14:paraId="73F0F72E">
      <w:pPr>
        <w:bidi w:val="0"/>
        <w:rPr>
          <w:rFonts w:hint="default" w:ascii="Times New Roman" w:hAnsi="Times New Roman" w:cs="Times New Roman"/>
        </w:rPr>
      </w:pPr>
    </w:p>
    <w:p w14:paraId="2BE7C5AC">
      <w:pPr>
        <w:bidi w:val="0"/>
        <w:rPr>
          <w:rFonts w:hint="default" w:ascii="Times New Roman" w:hAnsi="Times New Roman" w:cs="Times New Roman"/>
        </w:rPr>
      </w:pPr>
    </w:p>
    <w:p w14:paraId="422557FA">
      <w:pPr>
        <w:bidi w:val="0"/>
        <w:rPr>
          <w:rFonts w:hint="default" w:ascii="Times New Roman" w:hAnsi="Times New Roman" w:cs="Times New Roman"/>
        </w:rPr>
      </w:pPr>
    </w:p>
    <w:p w14:paraId="70E4F47D">
      <w:pPr>
        <w:bidi w:val="0"/>
        <w:rPr>
          <w:rFonts w:hint="default" w:ascii="Times New Roman" w:hAnsi="Times New Roman" w:cs="Times New Roman"/>
        </w:rPr>
      </w:pPr>
    </w:p>
    <w:p w14:paraId="62841B6F">
      <w:pPr>
        <w:bidi w:val="0"/>
        <w:rPr>
          <w:rFonts w:hint="default" w:ascii="Times New Roman" w:hAnsi="Times New Roman" w:cs="Times New Roman"/>
        </w:rPr>
      </w:pPr>
    </w:p>
    <w:p w14:paraId="258A8EB7">
      <w:pPr>
        <w:pStyle w:val="2"/>
        <w:bidi w:val="0"/>
        <w:ind w:left="0" w:leftChars="0" w:firstLine="0" w:firstLineChars="0"/>
        <w:jc w:val="center"/>
        <w:rPr>
          <w:rFonts w:hint="default" w:ascii="Times New Roman" w:hAnsi="Times New Roman" w:cs="Times New Roman"/>
        </w:rPr>
      </w:pPr>
      <w:bookmarkStart w:id="80" w:name="bookmark77"/>
      <w:bookmarkEnd w:id="80"/>
      <w:bookmarkStart w:id="81" w:name="bookmark76"/>
      <w:bookmarkEnd w:id="81"/>
      <w:bookmarkStart w:id="82" w:name="bookmark79"/>
      <w:bookmarkEnd w:id="82"/>
      <w:bookmarkStart w:id="83" w:name="_Toc15718"/>
      <w:r>
        <w:rPr>
          <w:rFonts w:hint="default" w:ascii="Times New Roman" w:hAnsi="Times New Roman" w:cs="Times New Roman"/>
        </w:rPr>
        <w:t>第八章</w:t>
      </w:r>
      <w:r>
        <w:rPr>
          <w:rFonts w:hint="default" w:ascii="Times New Roman" w:hAnsi="Times New Roman" w:cs="Times New Roman"/>
          <w:lang w:val="en-US" w:eastAsia="zh-CN"/>
        </w:rPr>
        <w:t xml:space="preserve">  </w:t>
      </w:r>
      <w:r>
        <w:rPr>
          <w:rFonts w:hint="default" w:ascii="Times New Roman" w:hAnsi="Times New Roman" w:cs="Times New Roman"/>
        </w:rPr>
        <w:t>实施保障措施</w:t>
      </w:r>
      <w:bookmarkEnd w:id="83"/>
    </w:p>
    <w:p w14:paraId="5A2F42BD">
      <w:pPr>
        <w:pStyle w:val="3"/>
        <w:bidi w:val="0"/>
        <w:rPr>
          <w:rFonts w:hint="default" w:ascii="Times New Roman" w:hAnsi="Times New Roman" w:cs="Times New Roman"/>
        </w:rPr>
      </w:pPr>
      <w:bookmarkStart w:id="84" w:name="bookmark78"/>
      <w:bookmarkEnd w:id="84"/>
      <w:bookmarkStart w:id="85" w:name="_Toc8265"/>
      <w:r>
        <w:rPr>
          <w:rFonts w:hint="default" w:ascii="Times New Roman" w:hAnsi="Times New Roman" w:cs="Times New Roman"/>
        </w:rPr>
        <w:t>（一）制度保障</w:t>
      </w:r>
      <w:bookmarkEnd w:id="85"/>
    </w:p>
    <w:p w14:paraId="2FFF3BEC">
      <w:pPr>
        <w:bidi w:val="0"/>
        <w:rPr>
          <w:rFonts w:hint="default" w:ascii="Times New Roman" w:hAnsi="Times New Roman" w:cs="Times New Roman"/>
        </w:rPr>
      </w:pPr>
      <w:r>
        <w:rPr>
          <w:rFonts w:hint="default" w:ascii="Times New Roman" w:hAnsi="Times New Roman" w:cs="Times New Roman"/>
        </w:rPr>
        <w:t>建立完善的林长制工作体系和林草资源保护发展制度机制，实现林草资源</w:t>
      </w:r>
      <w:r>
        <w:rPr>
          <w:rFonts w:hint="eastAsia" w:ascii="Times New Roman" w:hAnsi="Times New Roman" w:cs="Times New Roman"/>
          <w:lang w:eastAsia="zh-CN"/>
        </w:rPr>
        <w:t>“</w:t>
      </w:r>
      <w:r>
        <w:rPr>
          <w:rFonts w:hint="default" w:ascii="Times New Roman" w:hAnsi="Times New Roman" w:cs="Times New Roman"/>
        </w:rPr>
        <w:t>保存量、扩增量、提质量</w:t>
      </w:r>
      <w:r>
        <w:rPr>
          <w:rFonts w:hint="eastAsia" w:ascii="Times New Roman" w:hAnsi="Times New Roman" w:cs="Times New Roman"/>
          <w:lang w:eastAsia="zh-CN"/>
        </w:rPr>
        <w:t>”</w:t>
      </w:r>
      <w:r>
        <w:rPr>
          <w:rFonts w:hint="default" w:ascii="Times New Roman" w:hAnsi="Times New Roman" w:cs="Times New Roman"/>
        </w:rPr>
        <w:t>，确保生态系统持续向好，不断满足人民群众对优美生态环境、优良生态产品、优质生态服务的需求，为实现碳达峰、碳中和作出积极贡献。</w:t>
      </w:r>
    </w:p>
    <w:p w14:paraId="0C2F8124">
      <w:pPr>
        <w:bidi w:val="0"/>
        <w:rPr>
          <w:rFonts w:hint="default" w:ascii="Times New Roman" w:hAnsi="Times New Roman" w:cs="Times New Roman"/>
        </w:rPr>
      </w:pPr>
      <w:r>
        <w:rPr>
          <w:rFonts w:hint="default" w:ascii="Times New Roman" w:hAnsi="Times New Roman" w:cs="Times New Roman"/>
        </w:rPr>
        <w:t>全面建成市、县（区）、乡（镇、街道）、村（社区）四级林长体系，建立健全林长制工作制度，形成权责明确、保障有力、监管严格、运行高效的林草资源保护发展机制。</w:t>
      </w:r>
    </w:p>
    <w:p w14:paraId="72614BF0">
      <w:pPr>
        <w:bidi w:val="0"/>
        <w:rPr>
          <w:rFonts w:hint="default" w:ascii="Times New Roman" w:hAnsi="Times New Roman" w:cs="Times New Roman"/>
        </w:rPr>
      </w:pPr>
      <w:r>
        <w:rPr>
          <w:rFonts w:hint="default" w:ascii="Times New Roman" w:hAnsi="Times New Roman" w:cs="Times New Roman"/>
        </w:rPr>
        <w:t>按照</w:t>
      </w:r>
      <w:r>
        <w:rPr>
          <w:rFonts w:hint="eastAsia" w:ascii="Times New Roman" w:hAnsi="Times New Roman" w:cs="Times New Roman"/>
          <w:lang w:eastAsia="zh-CN"/>
        </w:rPr>
        <w:t>“</w:t>
      </w:r>
      <w:r>
        <w:rPr>
          <w:rFonts w:hint="default" w:ascii="Times New Roman" w:hAnsi="Times New Roman" w:cs="Times New Roman"/>
        </w:rPr>
        <w:t>党政同责、分级负责</w:t>
      </w:r>
      <w:r>
        <w:rPr>
          <w:rFonts w:hint="eastAsia" w:ascii="Times New Roman" w:hAnsi="Times New Roman" w:cs="Times New Roman"/>
          <w:lang w:eastAsia="zh-CN"/>
        </w:rPr>
        <w:t>”</w:t>
      </w:r>
      <w:r>
        <w:rPr>
          <w:rFonts w:hint="default" w:ascii="Times New Roman" w:hAnsi="Times New Roman" w:cs="Times New Roman"/>
        </w:rPr>
        <w:t>的原则，建立全面覆盖、责任明确的市、县（区）、乡（镇、街道）、村（社区）四级林长体系和部门协同机制。各级林长实行分区（片）负责制和层级管理，上级林长对下级林长进行指导、监督、考核。市级第一总林长、总林长对全面推行林长制工作负总则，对全市各级林长制工作实施总督导，负责统筹贯彻落实党中央、国务院和省委、省政府生态文明建设决策部署，推进全市林草资源保护发展工作，研究解决重大问题。市级副总林长负责协助第一总林长、总林长工作。市级副总林长和林长按照市委、市政府决策部署，负责全市林长制推进工作和分包区（片）的林草资源保护发展工作，牵头协调解决主要问题。市级第一总林长、总林长、副总林长、林长分区（片）联系一个自然保护地或国储林项目。</w:t>
      </w:r>
    </w:p>
    <w:p w14:paraId="6626366C">
      <w:pPr>
        <w:bidi w:val="0"/>
        <w:rPr>
          <w:rFonts w:hint="default" w:ascii="Times New Roman" w:hAnsi="Times New Roman" w:cs="Times New Roman"/>
        </w:rPr>
      </w:pPr>
      <w:r>
        <w:rPr>
          <w:rFonts w:hint="default" w:ascii="Times New Roman" w:hAnsi="Times New Roman" w:cs="Times New Roman"/>
        </w:rPr>
        <w:t>县、乡、村级林长具体职责参照市级林长职责，结合实际予以明确进入森林防火紧要期（11月1日至次年5月15日），市、乡两级森林防灭火指挥部实行24小时值班制度。值班人员应做好值班记录，及时了解掌握火情、扑救进展等情况。当出现高火险天气时，要了解有关重点林区火险等级和采取的应对措施，发生火灾后，要主动了解火场范围和人员伤亡情况以及施救情况。</w:t>
      </w:r>
    </w:p>
    <w:p w14:paraId="13FF0D33">
      <w:pPr>
        <w:pStyle w:val="3"/>
        <w:bidi w:val="0"/>
        <w:spacing w:line="336" w:lineRule="auto"/>
        <w:ind w:firstLine="560"/>
        <w:rPr>
          <w:rFonts w:hint="default" w:ascii="Times New Roman" w:hAnsi="Times New Roman" w:cs="Times New Roman"/>
        </w:rPr>
      </w:pPr>
      <w:bookmarkStart w:id="86" w:name="bookmark81"/>
      <w:bookmarkEnd w:id="86"/>
      <w:bookmarkStart w:id="87" w:name="bookmark80"/>
      <w:bookmarkEnd w:id="87"/>
      <w:bookmarkStart w:id="88" w:name="_Toc26024"/>
      <w:r>
        <w:rPr>
          <w:rFonts w:hint="default" w:ascii="Times New Roman" w:hAnsi="Times New Roman" w:cs="Times New Roman"/>
        </w:rPr>
        <w:t>（二）队伍保障</w:t>
      </w:r>
      <w:bookmarkEnd w:id="88"/>
    </w:p>
    <w:p w14:paraId="01636214">
      <w:pPr>
        <w:bidi w:val="0"/>
        <w:rPr>
          <w:rFonts w:hint="default" w:ascii="Times New Roman" w:hAnsi="Times New Roman" w:cs="Times New Roman"/>
        </w:rPr>
      </w:pPr>
      <w:r>
        <w:rPr>
          <w:rFonts w:hint="default" w:ascii="Times New Roman" w:hAnsi="Times New Roman" w:cs="Times New Roman"/>
        </w:rPr>
        <w:t>发生森林火灾时，专业森林消防队、消防救援队、地方综合应急救援队伍是扑救森林火灾应急救援的骨干和主力，解放军、武警部队是应急处置与救援的突击力量，半专业森林消防队、社会应急救援队伍是应急处置与救援的辅助力量。</w:t>
      </w:r>
    </w:p>
    <w:p w14:paraId="7DB36D7F">
      <w:pPr>
        <w:bidi w:val="0"/>
        <w:rPr>
          <w:rFonts w:hint="default" w:ascii="Times New Roman" w:hAnsi="Times New Roman" w:cs="Times New Roman"/>
        </w:rPr>
      </w:pPr>
      <w:r>
        <w:rPr>
          <w:rFonts w:hint="default" w:ascii="Times New Roman" w:hAnsi="Times New Roman" w:cs="Times New Roman"/>
          <w:b/>
          <w:bCs/>
        </w:rPr>
        <w:t>半专业森林消防队</w:t>
      </w:r>
      <w:r>
        <w:rPr>
          <w:rFonts w:hint="default" w:ascii="Times New Roman" w:hAnsi="Times New Roman" w:cs="Times New Roman"/>
          <w:b/>
          <w:bCs/>
          <w:lang w:val="en-US" w:eastAsia="zh-CN"/>
        </w:rPr>
        <w:t>伍</w:t>
      </w:r>
      <w:r>
        <w:rPr>
          <w:rFonts w:hint="default" w:ascii="Times New Roman" w:hAnsi="Times New Roman" w:cs="Times New Roman"/>
          <w:b/>
          <w:bCs/>
        </w:rPr>
        <w:t>。</w:t>
      </w:r>
      <w:r>
        <w:rPr>
          <w:rFonts w:hint="default" w:ascii="Times New Roman" w:hAnsi="Times New Roman" w:cs="Times New Roman"/>
        </w:rPr>
        <w:t>由林区乡镇政府（街道办事处）、林场、林</w:t>
      </w:r>
      <w:r>
        <w:rPr>
          <w:rFonts w:hint="default" w:ascii="Times New Roman" w:hAnsi="Times New Roman" w:cs="Times New Roman"/>
          <w:spacing w:val="6"/>
        </w:rPr>
        <w:t>区经营单位组建，每年进行一定时间的专业训练，确保有组织、有保障</w:t>
      </w:r>
      <w:r>
        <w:rPr>
          <w:rFonts w:hint="default" w:ascii="Times New Roman" w:hAnsi="Times New Roman" w:cs="Times New Roman"/>
        </w:rPr>
        <w:t>，人员相对集中，具有较好的扑火技能和装备。</w:t>
      </w:r>
    </w:p>
    <w:p w14:paraId="0701F285">
      <w:pPr>
        <w:bidi w:val="0"/>
        <w:rPr>
          <w:rFonts w:hint="default" w:ascii="Times New Roman" w:hAnsi="Times New Roman" w:cs="Times New Roman"/>
        </w:rPr>
      </w:pPr>
      <w:r>
        <w:rPr>
          <w:rFonts w:hint="default" w:ascii="Times New Roman" w:hAnsi="Times New Roman" w:cs="Times New Roman"/>
          <w:b/>
          <w:bCs/>
        </w:rPr>
        <w:t>群众森林消防队伍。</w:t>
      </w:r>
      <w:r>
        <w:rPr>
          <w:rFonts w:hint="default" w:ascii="Times New Roman" w:hAnsi="Times New Roman" w:cs="Times New Roman"/>
        </w:rPr>
        <w:t>以机关、企事业单位干部、职工以及林区村（居）民中的青壮年为主，主要参加火情处置、带路、运送扑火物资、提供后勤服务、参与清理和看守火场等任务。</w:t>
      </w:r>
    </w:p>
    <w:p w14:paraId="6951B84F">
      <w:pPr>
        <w:bidi w:val="0"/>
        <w:rPr>
          <w:rFonts w:hint="default" w:ascii="Times New Roman" w:hAnsi="Times New Roman" w:cs="Times New Roman"/>
        </w:rPr>
      </w:pPr>
      <w:r>
        <w:rPr>
          <w:rFonts w:hint="default" w:ascii="Times New Roman" w:hAnsi="Times New Roman" w:cs="Times New Roman"/>
          <w:b/>
          <w:bCs/>
        </w:rPr>
        <w:t>力量编成。</w:t>
      </w:r>
      <w:r>
        <w:rPr>
          <w:rFonts w:hint="default" w:ascii="Times New Roman" w:hAnsi="Times New Roman" w:cs="Times New Roman"/>
        </w:rPr>
        <w:t>森林火灾发生后，按照属地负责、就近调度原则，由火灾发生地政府调度本地救援力量开展先期处置，市级森林火灾Ⅰ、Ⅱ级应</w:t>
      </w:r>
      <w:r>
        <w:rPr>
          <w:rFonts w:hint="default" w:ascii="Times New Roman" w:hAnsi="Times New Roman" w:cs="Times New Roman"/>
          <w:spacing w:val="6"/>
          <w:sz w:val="28"/>
        </w:rPr>
        <w:t>急响应启动后，市森林防灭火指挥部根据灾情险情及先期救援处置情况</w:t>
      </w:r>
      <w:r>
        <w:rPr>
          <w:rFonts w:hint="default" w:ascii="Times New Roman" w:hAnsi="Times New Roman" w:cs="Times New Roman"/>
        </w:rPr>
        <w:t>，研究部署救援力量的编成和规模，必要时协调应急救援力量和周边乡镇（街道办事处）应急救援专业力量增援。救援力量调度方案由森林防灭火指挥部办公室拟定，可参照《舞钢市森林火灾应急救援力量编成表》。</w:t>
      </w:r>
    </w:p>
    <w:p w14:paraId="4C24CE0B">
      <w:pPr>
        <w:bidi w:val="0"/>
        <w:rPr>
          <w:rFonts w:hint="default" w:ascii="Times New Roman" w:hAnsi="Times New Roman" w:cs="Times New Roman"/>
        </w:rPr>
      </w:pPr>
      <w:r>
        <w:rPr>
          <w:rFonts w:hint="default" w:ascii="Times New Roman" w:hAnsi="Times New Roman" w:cs="Times New Roman"/>
        </w:rPr>
        <w:t>扑火力量分为三个梯队：第一梯队是火灾发生地乡镇（街道）森林消防专业、半专业队</w:t>
      </w:r>
      <w:r>
        <w:rPr>
          <w:rFonts w:hint="default" w:ascii="Times New Roman" w:hAnsi="Times New Roman" w:cs="Times New Roman"/>
          <w:lang w:val="en-US" w:eastAsia="zh-CN"/>
        </w:rPr>
        <w:t>伍</w:t>
      </w:r>
      <w:r>
        <w:rPr>
          <w:rFonts w:hint="eastAsia" w:ascii="Times New Roman" w:hAnsi="Times New Roman" w:cs="Times New Roman"/>
          <w:lang w:eastAsia="zh-CN"/>
        </w:rPr>
        <w:t>；</w:t>
      </w:r>
      <w:r>
        <w:rPr>
          <w:rFonts w:hint="default" w:ascii="Times New Roman" w:hAnsi="Times New Roman" w:cs="Times New Roman"/>
        </w:rPr>
        <w:t>第二梯队是市林业局森林扑火大队、市应急管理局综合救援队、市消防大队消防救援队；第三梯队是市人武部民兵应急连、行政区域外增援的各类队伍按照上述标准纳入各梯队编成。</w:t>
      </w:r>
    </w:p>
    <w:p w14:paraId="7CA82513">
      <w:pPr>
        <w:pStyle w:val="3"/>
        <w:bidi w:val="0"/>
        <w:spacing w:line="336" w:lineRule="auto"/>
        <w:ind w:firstLine="560"/>
        <w:rPr>
          <w:rFonts w:hint="default" w:ascii="Times New Roman" w:hAnsi="Times New Roman" w:cs="Times New Roman"/>
        </w:rPr>
      </w:pPr>
      <w:bookmarkStart w:id="89" w:name="bookmark83"/>
      <w:bookmarkEnd w:id="89"/>
      <w:bookmarkStart w:id="90" w:name="bookmark82"/>
      <w:bookmarkEnd w:id="90"/>
      <w:bookmarkStart w:id="91" w:name="_Toc12775"/>
      <w:r>
        <w:rPr>
          <w:rFonts w:hint="default" w:ascii="Times New Roman" w:hAnsi="Times New Roman" w:cs="Times New Roman"/>
        </w:rPr>
        <w:t>（三）资金及物资保障</w:t>
      </w:r>
      <w:bookmarkEnd w:id="91"/>
    </w:p>
    <w:p w14:paraId="526F2B35">
      <w:pPr>
        <w:bidi w:val="0"/>
        <w:rPr>
          <w:rFonts w:hint="default" w:ascii="Times New Roman" w:hAnsi="Times New Roman" w:cs="Times New Roman"/>
        </w:rPr>
      </w:pPr>
      <w:r>
        <w:rPr>
          <w:rFonts w:hint="default" w:ascii="Times New Roman" w:hAnsi="Times New Roman" w:cs="Times New Roman"/>
          <w:b/>
          <w:bCs/>
        </w:rPr>
        <w:t>救援资金保障。</w:t>
      </w:r>
      <w:r>
        <w:rPr>
          <w:rFonts w:hint="default" w:ascii="Times New Roman" w:hAnsi="Times New Roman" w:cs="Times New Roman"/>
        </w:rPr>
        <w:t>乡镇政府（街道办事处）将森林防灭火经费纳入本级财政预算，统筹用于市森林防灭火应急储备物资购置和各地森林防灭火经费。</w:t>
      </w:r>
    </w:p>
    <w:p w14:paraId="33B049B0">
      <w:pPr>
        <w:bidi w:val="0"/>
        <w:rPr>
          <w:rFonts w:hint="default" w:ascii="Times New Roman" w:hAnsi="Times New Roman" w:cs="Times New Roman"/>
        </w:rPr>
      </w:pPr>
      <w:r>
        <w:rPr>
          <w:rFonts w:hint="default" w:ascii="Times New Roman" w:hAnsi="Times New Roman" w:cs="Times New Roman"/>
          <w:b/>
          <w:bCs/>
        </w:rPr>
        <w:t>救援装备保障。</w:t>
      </w:r>
      <w:r>
        <w:rPr>
          <w:rFonts w:hint="default" w:ascii="Times New Roman" w:hAnsi="Times New Roman" w:cs="Times New Roman"/>
        </w:rPr>
        <w:t>市森林防灭火指挥部办公室按照本</w:t>
      </w:r>
      <w:r>
        <w:rPr>
          <w:rFonts w:hint="eastAsia" w:ascii="Times New Roman" w:hAnsi="Times New Roman" w:cs="Times New Roman"/>
          <w:lang w:val="en-US" w:eastAsia="zh-CN"/>
        </w:rPr>
        <w:t>规划</w:t>
      </w:r>
      <w:r>
        <w:rPr>
          <w:rFonts w:hint="default" w:ascii="Times New Roman" w:hAnsi="Times New Roman" w:cs="Times New Roman"/>
        </w:rPr>
        <w:t>要求，以救援较大、重大、特别重大森林火灾为目标，加强市级森林灭火物资储备</w:t>
      </w:r>
      <w:r>
        <w:rPr>
          <w:rFonts w:hint="default" w:ascii="Times New Roman" w:hAnsi="Times New Roman" w:cs="Times New Roman"/>
          <w:spacing w:val="-6"/>
          <w:sz w:val="28"/>
        </w:rPr>
        <w:t>库建设，储备扑火机具、防护装备和通信器材等救援装备。乡镇（街道）</w:t>
      </w:r>
      <w:r>
        <w:rPr>
          <w:rFonts w:hint="default" w:ascii="Times New Roman" w:hAnsi="Times New Roman" w:cs="Times New Roman"/>
        </w:rPr>
        <w:t>森林防灭火指挥机构根据本地森林防灭火工作需要，建立乡级森林火灾应急救援物资储备库，储备所需的扑火机具等救援装备，并及时进行维护和更新，确保各类机具装备性能良好。</w:t>
      </w:r>
    </w:p>
    <w:p w14:paraId="10A12DF3">
      <w:pPr>
        <w:bidi w:val="0"/>
        <w:rPr>
          <w:rFonts w:hint="default" w:ascii="Times New Roman" w:hAnsi="Times New Roman" w:cs="Times New Roman"/>
        </w:rPr>
      </w:pPr>
      <w:r>
        <w:rPr>
          <w:rFonts w:hint="default" w:ascii="Times New Roman" w:hAnsi="Times New Roman" w:cs="Times New Roman"/>
          <w:b/>
          <w:bCs/>
        </w:rPr>
        <w:t>救灾物资保障。</w:t>
      </w:r>
      <w:r>
        <w:rPr>
          <w:rFonts w:hint="default" w:ascii="Times New Roman" w:hAnsi="Times New Roman" w:cs="Times New Roman"/>
        </w:rPr>
        <w:t>市救灾物资包括帐篷、折叠床、棉被、棉大衣、应急包、手电筒等，储备在市救灾物资仓库。</w:t>
      </w:r>
    </w:p>
    <w:p w14:paraId="3BD173AD">
      <w:pPr>
        <w:bidi w:val="0"/>
        <w:rPr>
          <w:rFonts w:hint="default" w:ascii="Times New Roman" w:hAnsi="Times New Roman" w:cs="Times New Roman"/>
        </w:rPr>
      </w:pPr>
      <w:r>
        <w:rPr>
          <w:rFonts w:hint="default" w:ascii="Times New Roman" w:hAnsi="Times New Roman" w:cs="Times New Roman"/>
        </w:rPr>
        <w:t>市救灾物资调用条件。森林火灾发生后，受灾乡镇（街道）要先使用乡级救灾储备物资，在乡级储备物资不能满足救灾需要时，可申请使用市、省或中央救灾储备物资。申请调拨救灾物资应逐级上报，发生重大、特别重大森林火灾时可越级上报。</w:t>
      </w:r>
    </w:p>
    <w:p w14:paraId="2156A024">
      <w:pPr>
        <w:bidi w:val="0"/>
        <w:rPr>
          <w:rFonts w:hint="default" w:ascii="Times New Roman" w:hAnsi="Times New Roman" w:cs="Times New Roman"/>
        </w:rPr>
      </w:pPr>
      <w:r>
        <w:rPr>
          <w:rFonts w:hint="default" w:ascii="Times New Roman" w:hAnsi="Times New Roman" w:cs="Times New Roman"/>
        </w:rPr>
        <w:t>市救灾物资调运程序。市应急管理局发布物资调度命令，市粮食和储备中心负责市级救灾救助物资调运工作。</w:t>
      </w:r>
    </w:p>
    <w:p w14:paraId="70AA1808">
      <w:pPr>
        <w:bidi w:val="0"/>
        <w:rPr>
          <w:rFonts w:hint="default" w:ascii="Times New Roman" w:hAnsi="Times New Roman" w:cs="Times New Roman"/>
        </w:rPr>
      </w:pPr>
      <w:r>
        <w:rPr>
          <w:rFonts w:hint="default" w:ascii="Times New Roman" w:hAnsi="Times New Roman" w:cs="Times New Roman"/>
        </w:rPr>
        <w:t>应急食品、药品及其他后勤物资、生活物品等，由火灾发生乡镇政府（街道办事处）统一组织协调、提供保障。</w:t>
      </w:r>
    </w:p>
    <w:p w14:paraId="649047CD">
      <w:pPr>
        <w:pStyle w:val="3"/>
        <w:bidi w:val="0"/>
        <w:spacing w:line="336" w:lineRule="auto"/>
        <w:ind w:firstLine="560"/>
        <w:rPr>
          <w:rFonts w:hint="default" w:ascii="Times New Roman" w:hAnsi="Times New Roman" w:cs="Times New Roman"/>
        </w:rPr>
      </w:pPr>
      <w:bookmarkStart w:id="92" w:name="bookmark84"/>
      <w:bookmarkEnd w:id="92"/>
      <w:bookmarkStart w:id="93" w:name="bookmark85"/>
      <w:bookmarkEnd w:id="93"/>
      <w:bookmarkStart w:id="94" w:name="_Toc1223"/>
      <w:r>
        <w:rPr>
          <w:rFonts w:hint="default" w:ascii="Times New Roman" w:hAnsi="Times New Roman" w:cs="Times New Roman"/>
        </w:rPr>
        <w:t>（四）气象服务保障</w:t>
      </w:r>
      <w:bookmarkEnd w:id="94"/>
    </w:p>
    <w:p w14:paraId="2A039EA1">
      <w:pPr>
        <w:bidi w:val="0"/>
        <w:rPr>
          <w:rFonts w:hint="default" w:ascii="Times New Roman" w:hAnsi="Times New Roman" w:cs="Times New Roman"/>
        </w:rPr>
      </w:pPr>
      <w:r>
        <w:rPr>
          <w:rFonts w:hint="default" w:ascii="Times New Roman" w:hAnsi="Times New Roman" w:cs="Times New Roman"/>
        </w:rPr>
        <w:t>市森林防灭火指挥部办公室及时向市气象局通报火场位置、火场范围和火场蔓延趋势等信息，市气象局及时启动应急响应预案，循环制作火场区域气象专报，制定人工影响天气方案，适时实施人工增雨</w:t>
      </w:r>
      <w:r>
        <w:rPr>
          <w:rFonts w:hint="default" w:ascii="Times New Roman" w:hAnsi="Times New Roman" w:cs="Times New Roman"/>
          <w:lang w:eastAsia="zh-CN"/>
        </w:rPr>
        <w:t>（</w:t>
      </w:r>
      <w:r>
        <w:rPr>
          <w:rFonts w:hint="default" w:ascii="Times New Roman" w:hAnsi="Times New Roman" w:cs="Times New Roman"/>
        </w:rPr>
        <w:t>雪</w:t>
      </w:r>
      <w:r>
        <w:rPr>
          <w:rFonts w:hint="default" w:ascii="Times New Roman" w:hAnsi="Times New Roman" w:cs="Times New Roman"/>
          <w:lang w:eastAsia="zh-CN"/>
        </w:rPr>
        <w:t>）</w:t>
      </w:r>
      <w:r>
        <w:rPr>
          <w:rFonts w:hint="default" w:ascii="Times New Roman" w:hAnsi="Times New Roman" w:cs="Times New Roman"/>
        </w:rPr>
        <w:t>作业。</w:t>
      </w:r>
    </w:p>
    <w:p w14:paraId="2550F94C">
      <w:pPr>
        <w:pStyle w:val="3"/>
        <w:bidi w:val="0"/>
        <w:spacing w:line="336" w:lineRule="auto"/>
        <w:ind w:firstLine="560"/>
        <w:rPr>
          <w:rFonts w:hint="default" w:ascii="Times New Roman" w:hAnsi="Times New Roman" w:cs="Times New Roman"/>
        </w:rPr>
      </w:pPr>
      <w:bookmarkStart w:id="95" w:name="bookmark87"/>
      <w:bookmarkEnd w:id="95"/>
      <w:bookmarkStart w:id="96" w:name="bookmark86"/>
      <w:bookmarkEnd w:id="96"/>
      <w:bookmarkStart w:id="97" w:name="_Toc32575"/>
      <w:r>
        <w:rPr>
          <w:rFonts w:hint="default" w:ascii="Times New Roman" w:hAnsi="Times New Roman" w:cs="Times New Roman"/>
        </w:rPr>
        <w:t>（五）通信信息保障</w:t>
      </w:r>
      <w:bookmarkEnd w:id="97"/>
    </w:p>
    <w:p w14:paraId="6A0B6546">
      <w:pPr>
        <w:bidi w:val="0"/>
        <w:rPr>
          <w:rFonts w:hint="default" w:ascii="Times New Roman" w:hAnsi="Times New Roman" w:cs="Times New Roman"/>
        </w:rPr>
      </w:pPr>
      <w:r>
        <w:rPr>
          <w:rFonts w:hint="default" w:ascii="Times New Roman" w:hAnsi="Times New Roman" w:cs="Times New Roman"/>
        </w:rPr>
        <w:t>建立森林火灾</w:t>
      </w:r>
      <w:r>
        <w:rPr>
          <w:rFonts w:hint="default" w:ascii="Times New Roman" w:hAnsi="Times New Roman" w:cs="Times New Roman"/>
          <w:lang w:val="en-US" w:eastAsia="zh-CN"/>
        </w:rPr>
        <w:t>紧</w:t>
      </w:r>
      <w:r>
        <w:rPr>
          <w:rFonts w:hint="default" w:ascii="Times New Roman" w:hAnsi="Times New Roman" w:cs="Times New Roman"/>
        </w:rPr>
        <w:t>急通信保障体系，配备与扑火需要相适应的通信设备；通信发展管理办公室协调市内基础电信运营企业，为森林火灾扑救做好公众通信网的应急通信保障工作。自然资源部门负责提供火场区域及周围地形、地貌、社区分布、道路、资源等地理信息，为救援决策提供支持。</w:t>
      </w:r>
    </w:p>
    <w:p w14:paraId="6D97D0F3">
      <w:pPr>
        <w:pStyle w:val="3"/>
        <w:bidi w:val="0"/>
        <w:spacing w:line="336" w:lineRule="auto"/>
        <w:ind w:firstLine="560"/>
        <w:rPr>
          <w:rFonts w:hint="default" w:ascii="Times New Roman" w:hAnsi="Times New Roman" w:cs="Times New Roman"/>
        </w:rPr>
      </w:pPr>
      <w:bookmarkStart w:id="98" w:name="bookmark88"/>
      <w:bookmarkEnd w:id="98"/>
      <w:bookmarkStart w:id="99" w:name="bookmark89"/>
      <w:bookmarkEnd w:id="99"/>
      <w:bookmarkStart w:id="100" w:name="_Toc10433"/>
      <w:r>
        <w:rPr>
          <w:rFonts w:hint="default" w:ascii="Times New Roman" w:hAnsi="Times New Roman" w:cs="Times New Roman"/>
        </w:rPr>
        <w:t>（六）交通运输保障</w:t>
      </w:r>
      <w:bookmarkEnd w:id="100"/>
    </w:p>
    <w:p w14:paraId="549FBFE2">
      <w:pPr>
        <w:bidi w:val="0"/>
        <w:rPr>
          <w:rFonts w:hint="default" w:ascii="Times New Roman" w:hAnsi="Times New Roman" w:cs="Times New Roman"/>
        </w:rPr>
      </w:pPr>
      <w:r>
        <w:rPr>
          <w:rFonts w:hint="default" w:ascii="Times New Roman" w:hAnsi="Times New Roman" w:cs="Times New Roman"/>
        </w:rPr>
        <w:t>增援扑火力量及携行装备的运输以摩托化输送方式为主。交通运输部门负责优先保证抢险人员、转移群众、扑火救援物资运输。</w:t>
      </w:r>
    </w:p>
    <w:p w14:paraId="0C7307AE">
      <w:pPr>
        <w:pStyle w:val="3"/>
        <w:bidi w:val="0"/>
        <w:spacing w:line="336" w:lineRule="auto"/>
        <w:ind w:firstLine="560"/>
        <w:rPr>
          <w:rFonts w:hint="default" w:ascii="Times New Roman" w:hAnsi="Times New Roman" w:cs="Times New Roman"/>
        </w:rPr>
      </w:pPr>
      <w:bookmarkStart w:id="101" w:name="bookmark91"/>
      <w:bookmarkEnd w:id="101"/>
      <w:bookmarkStart w:id="102" w:name="bookmark90"/>
      <w:bookmarkEnd w:id="102"/>
      <w:bookmarkStart w:id="103" w:name="_Toc19177"/>
      <w:r>
        <w:rPr>
          <w:rFonts w:hint="default" w:ascii="Times New Roman" w:hAnsi="Times New Roman" w:cs="Times New Roman"/>
        </w:rPr>
        <w:t>（七）医疗卫生保障</w:t>
      </w:r>
      <w:bookmarkEnd w:id="103"/>
    </w:p>
    <w:p w14:paraId="26AE6D56">
      <w:pPr>
        <w:bidi w:val="0"/>
        <w:rPr>
          <w:rFonts w:hint="default" w:ascii="Times New Roman" w:hAnsi="Times New Roman" w:cs="Times New Roman"/>
        </w:rPr>
      </w:pPr>
      <w:r>
        <w:rPr>
          <w:rFonts w:hint="default" w:ascii="Times New Roman" w:hAnsi="Times New Roman" w:cs="Times New Roman"/>
        </w:rPr>
        <w:t>卫生健康部门负责灾区疾病防治工作开展业务技术指导；组织医疗卫生队赴火场实施现场医疗救护，负责灾区卫生防疫工作；必要时，组织、协调现场急救和转诊救治。</w:t>
      </w:r>
    </w:p>
    <w:p w14:paraId="697F5A51">
      <w:pPr>
        <w:pStyle w:val="3"/>
        <w:bidi w:val="0"/>
        <w:spacing w:line="336" w:lineRule="auto"/>
        <w:ind w:firstLine="560"/>
        <w:rPr>
          <w:rFonts w:hint="default" w:ascii="Times New Roman" w:hAnsi="Times New Roman" w:cs="Times New Roman"/>
        </w:rPr>
      </w:pPr>
      <w:bookmarkStart w:id="104" w:name="bookmark92"/>
      <w:bookmarkEnd w:id="104"/>
      <w:bookmarkStart w:id="105" w:name="bookmark93"/>
      <w:bookmarkEnd w:id="105"/>
      <w:bookmarkStart w:id="106" w:name="_Toc3096"/>
      <w:r>
        <w:rPr>
          <w:rFonts w:hint="default" w:ascii="Times New Roman" w:hAnsi="Times New Roman" w:cs="Times New Roman"/>
        </w:rPr>
        <w:t>（八）治安保障</w:t>
      </w:r>
      <w:bookmarkEnd w:id="106"/>
    </w:p>
    <w:p w14:paraId="524A259C">
      <w:pPr>
        <w:bidi w:val="0"/>
        <w:rPr>
          <w:rFonts w:hint="default" w:ascii="Times New Roman" w:hAnsi="Times New Roman" w:cs="Times New Roman"/>
        </w:rPr>
      </w:pPr>
      <w:r>
        <w:rPr>
          <w:rFonts w:hint="default" w:ascii="Times New Roman" w:hAnsi="Times New Roman" w:cs="Times New Roman"/>
        </w:rPr>
        <w:t>公安部门负责做好火场警戒、交通疏导、治安维护工作，依法严厉打击林区纵火、破坏森林火灾救援行动和工程设施安全行为，保障火灾救援工作顺利开展。</w:t>
      </w:r>
    </w:p>
    <w:p w14:paraId="2DC90F5C">
      <w:pPr>
        <w:bidi w:val="0"/>
        <w:rPr>
          <w:rFonts w:hint="default" w:ascii="Times New Roman" w:hAnsi="Times New Roman" w:cs="Times New Roman"/>
        </w:rPr>
      </w:pPr>
    </w:p>
    <w:p w14:paraId="69FD11EE">
      <w:pPr>
        <w:bidi w:val="0"/>
        <w:rPr>
          <w:rFonts w:hint="default" w:ascii="Times New Roman" w:hAnsi="Times New Roman" w:cs="Times New Roman"/>
        </w:rPr>
      </w:pPr>
    </w:p>
    <w:p w14:paraId="6D625778">
      <w:pPr>
        <w:bidi w:val="0"/>
        <w:rPr>
          <w:rFonts w:hint="default" w:ascii="Times New Roman" w:hAnsi="Times New Roman" w:cs="Times New Roman"/>
        </w:rPr>
      </w:pPr>
    </w:p>
    <w:p w14:paraId="20472AEA">
      <w:pPr>
        <w:bidi w:val="0"/>
        <w:rPr>
          <w:rFonts w:hint="default" w:ascii="Times New Roman" w:hAnsi="Times New Roman" w:cs="Times New Roman"/>
        </w:rPr>
      </w:pPr>
    </w:p>
    <w:p w14:paraId="203BDAD1">
      <w:pPr>
        <w:bidi w:val="0"/>
        <w:rPr>
          <w:rFonts w:hint="default" w:ascii="Times New Roman" w:hAnsi="Times New Roman" w:cs="Times New Roman"/>
        </w:rPr>
      </w:pPr>
    </w:p>
    <w:p w14:paraId="44886A62">
      <w:pPr>
        <w:bidi w:val="0"/>
        <w:rPr>
          <w:rFonts w:hint="default" w:ascii="Times New Roman" w:hAnsi="Times New Roman" w:cs="Times New Roman"/>
        </w:rPr>
      </w:pPr>
    </w:p>
    <w:p w14:paraId="1B7BE4CD">
      <w:pPr>
        <w:bidi w:val="0"/>
        <w:rPr>
          <w:rFonts w:hint="default" w:ascii="Times New Roman" w:hAnsi="Times New Roman" w:cs="Times New Roman"/>
        </w:rPr>
      </w:pPr>
    </w:p>
    <w:p w14:paraId="28E48BDB">
      <w:pPr>
        <w:bidi w:val="0"/>
        <w:rPr>
          <w:rFonts w:hint="default" w:ascii="Times New Roman" w:hAnsi="Times New Roman" w:cs="Times New Roman"/>
        </w:rPr>
      </w:pPr>
    </w:p>
    <w:p w14:paraId="330EED3C">
      <w:pPr>
        <w:bidi w:val="0"/>
        <w:rPr>
          <w:rFonts w:hint="default" w:ascii="Times New Roman" w:hAnsi="Times New Roman" w:cs="Times New Roman"/>
        </w:rPr>
      </w:pPr>
    </w:p>
    <w:p w14:paraId="58F055DF">
      <w:pPr>
        <w:bidi w:val="0"/>
        <w:rPr>
          <w:rFonts w:hint="default" w:ascii="Times New Roman" w:hAnsi="Times New Roman" w:cs="Times New Roman"/>
        </w:rPr>
      </w:pPr>
    </w:p>
    <w:p w14:paraId="7EE52665">
      <w:pPr>
        <w:bidi w:val="0"/>
        <w:rPr>
          <w:rFonts w:hint="default" w:ascii="Times New Roman" w:hAnsi="Times New Roman" w:cs="Times New Roman"/>
        </w:rPr>
      </w:pPr>
    </w:p>
    <w:p w14:paraId="5F651346">
      <w:pPr>
        <w:bidi w:val="0"/>
        <w:rPr>
          <w:rFonts w:hint="default" w:ascii="Times New Roman" w:hAnsi="Times New Roman" w:cs="Times New Roman"/>
        </w:rPr>
      </w:pPr>
    </w:p>
    <w:p w14:paraId="499A261F">
      <w:pPr>
        <w:bidi w:val="0"/>
        <w:rPr>
          <w:rFonts w:hint="default" w:ascii="Times New Roman" w:hAnsi="Times New Roman" w:cs="Times New Roman"/>
        </w:rPr>
      </w:pPr>
    </w:p>
    <w:p w14:paraId="10C422BE">
      <w:r>
        <w:br w:type="page"/>
      </w:r>
    </w:p>
    <w:p w14:paraId="5F12B683">
      <w:pPr>
        <w:sectPr>
          <w:pgSz w:w="11906" w:h="16838"/>
          <w:pgMar w:top="1440" w:right="1800" w:bottom="1440" w:left="1800" w:header="851" w:footer="992" w:gutter="0"/>
          <w:cols w:space="425" w:num="1"/>
          <w:docGrid w:type="lines" w:linePitch="312" w:charSpace="0"/>
        </w:sectPr>
      </w:pPr>
    </w:p>
    <w:p w14:paraId="0AD60D49">
      <w:pPr>
        <w:jc w:val="center"/>
      </w:pPr>
      <w:r>
        <w:drawing>
          <wp:inline distT="0" distB="0" distL="114300" distR="114300">
            <wp:extent cx="7717155" cy="5300980"/>
            <wp:effectExtent l="0" t="0" r="17145" b="13970"/>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pic:cNvPicPr>
                      <a:picLocks noChangeAspect="1"/>
                    </pic:cNvPicPr>
                  </pic:nvPicPr>
                  <pic:blipFill>
                    <a:blip r:embed="rId13"/>
                    <a:stretch>
                      <a:fillRect/>
                    </a:stretch>
                  </pic:blipFill>
                  <pic:spPr>
                    <a:xfrm>
                      <a:off x="0" y="0"/>
                      <a:ext cx="7717155" cy="5300980"/>
                    </a:xfrm>
                    <a:prstGeom prst="rect">
                      <a:avLst/>
                    </a:prstGeom>
                    <a:noFill/>
                    <a:ln>
                      <a:noFill/>
                    </a:ln>
                  </pic:spPr>
                </pic:pic>
              </a:graphicData>
            </a:graphic>
          </wp:inline>
        </w:drawing>
      </w:r>
      <w:r>
        <w:drawing>
          <wp:inline distT="0" distB="0" distL="114300" distR="114300">
            <wp:extent cx="8861425" cy="4211320"/>
            <wp:effectExtent l="0" t="0" r="15875" b="17780"/>
            <wp:docPr id="2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pic:cNvPicPr>
                      <a:picLocks noChangeAspect="1"/>
                    </pic:cNvPicPr>
                  </pic:nvPicPr>
                  <pic:blipFill>
                    <a:blip r:embed="rId14"/>
                    <a:stretch>
                      <a:fillRect/>
                    </a:stretch>
                  </pic:blipFill>
                  <pic:spPr>
                    <a:xfrm>
                      <a:off x="0" y="0"/>
                      <a:ext cx="8861425" cy="4211320"/>
                    </a:xfrm>
                    <a:prstGeom prst="rect">
                      <a:avLst/>
                    </a:prstGeom>
                    <a:noFill/>
                    <a:ln>
                      <a:noFill/>
                    </a:ln>
                  </pic:spPr>
                </pic:pic>
              </a:graphicData>
            </a:graphic>
          </wp:inline>
        </w:drawing>
      </w:r>
      <w:r>
        <w:drawing>
          <wp:inline distT="0" distB="0" distL="114300" distR="114300">
            <wp:extent cx="8858250" cy="3578860"/>
            <wp:effectExtent l="0" t="0" r="0" b="2540"/>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15"/>
                    <a:stretch>
                      <a:fillRect/>
                    </a:stretch>
                  </pic:blipFill>
                  <pic:spPr>
                    <a:xfrm>
                      <a:off x="0" y="0"/>
                      <a:ext cx="8858250" cy="3578860"/>
                    </a:xfrm>
                    <a:prstGeom prst="rect">
                      <a:avLst/>
                    </a:prstGeom>
                    <a:noFill/>
                    <a:ln>
                      <a:noFill/>
                    </a:ln>
                  </pic:spPr>
                </pic:pic>
              </a:graphicData>
            </a:graphic>
          </wp:inline>
        </w:drawing>
      </w:r>
      <w:r>
        <w:drawing>
          <wp:inline distT="0" distB="0" distL="114300" distR="114300">
            <wp:extent cx="8858250" cy="3137535"/>
            <wp:effectExtent l="0" t="0" r="0" b="5715"/>
            <wp:docPr id="2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5"/>
                    <pic:cNvPicPr>
                      <a:picLocks noChangeAspect="1"/>
                    </pic:cNvPicPr>
                  </pic:nvPicPr>
                  <pic:blipFill>
                    <a:blip r:embed="rId16"/>
                    <a:stretch>
                      <a:fillRect/>
                    </a:stretch>
                  </pic:blipFill>
                  <pic:spPr>
                    <a:xfrm>
                      <a:off x="0" y="0"/>
                      <a:ext cx="8858250" cy="3137535"/>
                    </a:xfrm>
                    <a:prstGeom prst="rect">
                      <a:avLst/>
                    </a:prstGeom>
                    <a:noFill/>
                    <a:ln>
                      <a:noFill/>
                    </a:ln>
                  </pic:spPr>
                </pic:pic>
              </a:graphicData>
            </a:graphic>
          </wp:inline>
        </w:drawing>
      </w:r>
      <w:r>
        <w:drawing>
          <wp:inline distT="0" distB="0" distL="114300" distR="114300">
            <wp:extent cx="8862695" cy="3779520"/>
            <wp:effectExtent l="0" t="0" r="14605" b="11430"/>
            <wp:docPr id="2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pic:cNvPicPr>
                      <a:picLocks noChangeAspect="1"/>
                    </pic:cNvPicPr>
                  </pic:nvPicPr>
                  <pic:blipFill>
                    <a:blip r:embed="rId17"/>
                    <a:stretch>
                      <a:fillRect/>
                    </a:stretch>
                  </pic:blipFill>
                  <pic:spPr>
                    <a:xfrm>
                      <a:off x="0" y="0"/>
                      <a:ext cx="8862695" cy="3779520"/>
                    </a:xfrm>
                    <a:prstGeom prst="rect">
                      <a:avLst/>
                    </a:prstGeom>
                    <a:noFill/>
                    <a:ln>
                      <a:noFill/>
                    </a:ln>
                  </pic:spPr>
                </pic:pic>
              </a:graphicData>
            </a:graphic>
          </wp:inline>
        </w:drawing>
      </w:r>
    </w:p>
    <w:p w14:paraId="73AF889E">
      <w:pPr>
        <w:jc w:val="center"/>
        <w:rPr>
          <w:rFonts w:hint="default"/>
        </w:rPr>
      </w:pPr>
    </w:p>
    <w:p w14:paraId="181C1AB9">
      <w:pPr>
        <w:bidi w:val="0"/>
        <w:rPr>
          <w:rFonts w:hint="default" w:ascii="Times New Roman" w:hAnsi="Times New Roman" w:cs="Times New Roman"/>
        </w:rPr>
      </w:pPr>
    </w:p>
    <w:p w14:paraId="0ABD6DD8">
      <w:pPr>
        <w:bidi w:val="0"/>
        <w:ind w:left="0" w:leftChars="0" w:firstLine="0" w:firstLineChars="0"/>
        <w:rPr>
          <w:rFonts w:hint="default" w:ascii="Times New Roman" w:hAnsi="Times New Roman" w:cs="Times New Roman"/>
          <w:lang w:val="en-US" w:eastAsia="zh-CN"/>
        </w:rPr>
      </w:pPr>
    </w:p>
    <w:p w14:paraId="556AE1D8">
      <w:pPr>
        <w:spacing w:line="480" w:lineRule="auto"/>
        <w:ind w:firstLine="420" w:firstLineChars="200"/>
        <w:jc w:val="right"/>
      </w:pPr>
      <w:r>
        <w:drawing>
          <wp:inline distT="0" distB="0" distL="114300" distR="114300">
            <wp:extent cx="8858250" cy="3435350"/>
            <wp:effectExtent l="0" t="0" r="0" b="12700"/>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18"/>
                    <a:stretch>
                      <a:fillRect/>
                    </a:stretch>
                  </pic:blipFill>
                  <pic:spPr>
                    <a:xfrm>
                      <a:off x="0" y="0"/>
                      <a:ext cx="8858250" cy="3435350"/>
                    </a:xfrm>
                    <a:prstGeom prst="rect">
                      <a:avLst/>
                    </a:prstGeom>
                    <a:noFill/>
                    <a:ln>
                      <a:noFill/>
                    </a:ln>
                  </pic:spPr>
                </pic:pic>
              </a:graphicData>
            </a:graphic>
          </wp:inline>
        </w:drawing>
      </w:r>
      <w:r>
        <w:drawing>
          <wp:inline distT="0" distB="0" distL="114300" distR="114300">
            <wp:extent cx="8857615" cy="3099435"/>
            <wp:effectExtent l="0" t="0" r="635" b="5715"/>
            <wp:docPr id="2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7"/>
                    <pic:cNvPicPr>
                      <a:picLocks noChangeAspect="1"/>
                    </pic:cNvPicPr>
                  </pic:nvPicPr>
                  <pic:blipFill>
                    <a:blip r:embed="rId19"/>
                    <a:stretch>
                      <a:fillRect/>
                    </a:stretch>
                  </pic:blipFill>
                  <pic:spPr>
                    <a:xfrm>
                      <a:off x="0" y="0"/>
                      <a:ext cx="8857615" cy="3099435"/>
                    </a:xfrm>
                    <a:prstGeom prst="rect">
                      <a:avLst/>
                    </a:prstGeom>
                    <a:noFill/>
                    <a:ln>
                      <a:noFill/>
                    </a:ln>
                  </pic:spPr>
                </pic:pic>
              </a:graphicData>
            </a:graphic>
          </wp:inline>
        </w:drawing>
      </w:r>
      <w:r>
        <w:drawing>
          <wp:inline distT="0" distB="0" distL="114300" distR="114300">
            <wp:extent cx="8857615" cy="2795905"/>
            <wp:effectExtent l="0" t="0" r="635" b="4445"/>
            <wp:docPr id="3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8"/>
                    <pic:cNvPicPr>
                      <a:picLocks noChangeAspect="1"/>
                    </pic:cNvPicPr>
                  </pic:nvPicPr>
                  <pic:blipFill>
                    <a:blip r:embed="rId20"/>
                    <a:stretch>
                      <a:fillRect/>
                    </a:stretch>
                  </pic:blipFill>
                  <pic:spPr>
                    <a:xfrm>
                      <a:off x="0" y="0"/>
                      <a:ext cx="8857615" cy="2795905"/>
                    </a:xfrm>
                    <a:prstGeom prst="rect">
                      <a:avLst/>
                    </a:prstGeom>
                    <a:noFill/>
                    <a:ln>
                      <a:noFill/>
                    </a:ln>
                  </pic:spPr>
                </pic:pic>
              </a:graphicData>
            </a:graphic>
          </wp:inline>
        </w:drawing>
      </w:r>
      <w:r>
        <w:drawing>
          <wp:inline distT="0" distB="0" distL="114300" distR="114300">
            <wp:extent cx="8862695" cy="3739515"/>
            <wp:effectExtent l="0" t="0" r="14605" b="13335"/>
            <wp:docPr id="3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9"/>
                    <pic:cNvPicPr>
                      <a:picLocks noChangeAspect="1"/>
                    </pic:cNvPicPr>
                  </pic:nvPicPr>
                  <pic:blipFill>
                    <a:blip r:embed="rId21"/>
                    <a:stretch>
                      <a:fillRect/>
                    </a:stretch>
                  </pic:blipFill>
                  <pic:spPr>
                    <a:xfrm>
                      <a:off x="0" y="0"/>
                      <a:ext cx="8862695" cy="3739515"/>
                    </a:xfrm>
                    <a:prstGeom prst="rect">
                      <a:avLst/>
                    </a:prstGeom>
                    <a:noFill/>
                    <a:ln>
                      <a:noFill/>
                    </a:ln>
                  </pic:spPr>
                </pic:pic>
              </a:graphicData>
            </a:graphic>
          </wp:inline>
        </w:drawing>
      </w:r>
      <w:r>
        <w:drawing>
          <wp:inline distT="0" distB="0" distL="114300" distR="114300">
            <wp:extent cx="8277225" cy="2705100"/>
            <wp:effectExtent l="0" t="0" r="9525" b="0"/>
            <wp:docPr id="3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0"/>
                    <pic:cNvPicPr>
                      <a:picLocks noChangeAspect="1"/>
                    </pic:cNvPicPr>
                  </pic:nvPicPr>
                  <pic:blipFill>
                    <a:blip r:embed="rId22"/>
                    <a:stretch>
                      <a:fillRect/>
                    </a:stretch>
                  </pic:blipFill>
                  <pic:spPr>
                    <a:xfrm>
                      <a:off x="0" y="0"/>
                      <a:ext cx="8277225" cy="2705100"/>
                    </a:xfrm>
                    <a:prstGeom prst="rect">
                      <a:avLst/>
                    </a:prstGeom>
                    <a:noFill/>
                    <a:ln>
                      <a:noFill/>
                    </a:ln>
                  </pic:spPr>
                </pic:pic>
              </a:graphicData>
            </a:graphic>
          </wp:inline>
        </w:drawing>
      </w:r>
    </w:p>
    <w:p w14:paraId="1701D784">
      <w:pPr>
        <w:sectPr>
          <w:pgSz w:w="16838" w:h="11906" w:orient="landscape"/>
          <w:pgMar w:top="1800" w:right="1440" w:bottom="1800" w:left="1440" w:header="851" w:footer="992" w:gutter="0"/>
          <w:cols w:space="425" w:num="1"/>
          <w:docGrid w:type="lines" w:linePitch="312" w:charSpace="0"/>
        </w:sectPr>
      </w:pPr>
      <w:r>
        <w:br w:type="page"/>
      </w:r>
    </w:p>
    <w:p w14:paraId="13DAA9FC"/>
    <w:p w14:paraId="1A6C780F">
      <w:pPr>
        <w:sectPr>
          <w:pgSz w:w="11906" w:h="16838"/>
          <w:pgMar w:top="1440" w:right="1800" w:bottom="1440" w:left="1800" w:header="851" w:footer="992" w:gutter="0"/>
          <w:cols w:space="425" w:num="1"/>
          <w:docGrid w:type="lines" w:linePitch="312" w:charSpace="0"/>
        </w:sectPr>
      </w:pPr>
      <w:r>
        <w:drawing>
          <wp:inline distT="0" distB="0" distL="114300" distR="114300">
            <wp:extent cx="5179060" cy="7687310"/>
            <wp:effectExtent l="0" t="0" r="2540" b="8890"/>
            <wp:docPr id="3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2"/>
                    <pic:cNvPicPr>
                      <a:picLocks noChangeAspect="1"/>
                    </pic:cNvPicPr>
                  </pic:nvPicPr>
                  <pic:blipFill>
                    <a:blip r:embed="rId23"/>
                    <a:stretch>
                      <a:fillRect/>
                    </a:stretch>
                  </pic:blipFill>
                  <pic:spPr>
                    <a:xfrm>
                      <a:off x="0" y="0"/>
                      <a:ext cx="5179060" cy="7687310"/>
                    </a:xfrm>
                    <a:prstGeom prst="rect">
                      <a:avLst/>
                    </a:prstGeom>
                    <a:noFill/>
                    <a:ln>
                      <a:noFill/>
                    </a:ln>
                  </pic:spPr>
                </pic:pic>
              </a:graphicData>
            </a:graphic>
          </wp:inline>
        </w:drawing>
      </w:r>
    </w:p>
    <w:p w14:paraId="0E4253B3">
      <w:pPr>
        <w:sectPr>
          <w:pgSz w:w="16838" w:h="11906" w:orient="landscape"/>
          <w:pgMar w:top="1800" w:right="1440" w:bottom="1800" w:left="1440" w:header="851" w:footer="992" w:gutter="0"/>
          <w:cols w:space="425" w:num="1"/>
          <w:docGrid w:type="lines" w:linePitch="312" w:charSpace="0"/>
        </w:sectPr>
      </w:pPr>
      <w:r>
        <w:drawing>
          <wp:inline distT="0" distB="0" distL="114300" distR="114300">
            <wp:extent cx="8831580" cy="4219575"/>
            <wp:effectExtent l="0" t="0" r="7620" b="9525"/>
            <wp:docPr id="3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3"/>
                    <pic:cNvPicPr>
                      <a:picLocks noChangeAspect="1"/>
                    </pic:cNvPicPr>
                  </pic:nvPicPr>
                  <pic:blipFill>
                    <a:blip r:embed="rId24"/>
                    <a:stretch>
                      <a:fillRect/>
                    </a:stretch>
                  </pic:blipFill>
                  <pic:spPr>
                    <a:xfrm>
                      <a:off x="0" y="0"/>
                      <a:ext cx="8831580" cy="4219575"/>
                    </a:xfrm>
                    <a:prstGeom prst="rect">
                      <a:avLst/>
                    </a:prstGeom>
                    <a:noFill/>
                    <a:ln>
                      <a:noFill/>
                    </a:ln>
                  </pic:spPr>
                </pic:pic>
              </a:graphicData>
            </a:graphic>
          </wp:inline>
        </w:drawing>
      </w:r>
    </w:p>
    <w:p w14:paraId="49AF2540">
      <w:r>
        <w:drawing>
          <wp:inline distT="0" distB="0" distL="114300" distR="114300">
            <wp:extent cx="8852535" cy="5151120"/>
            <wp:effectExtent l="0" t="0" r="5715" b="11430"/>
            <wp:docPr id="3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1"/>
                    <pic:cNvPicPr>
                      <a:picLocks noChangeAspect="1"/>
                    </pic:cNvPicPr>
                  </pic:nvPicPr>
                  <pic:blipFill>
                    <a:blip r:embed="rId25"/>
                    <a:stretch>
                      <a:fillRect/>
                    </a:stretch>
                  </pic:blipFill>
                  <pic:spPr>
                    <a:xfrm>
                      <a:off x="0" y="0"/>
                      <a:ext cx="8852535" cy="5151120"/>
                    </a:xfrm>
                    <a:prstGeom prst="rect">
                      <a:avLst/>
                    </a:prstGeom>
                    <a:noFill/>
                    <a:ln>
                      <a:noFill/>
                    </a:ln>
                  </pic:spPr>
                </pic:pic>
              </a:graphicData>
            </a:graphic>
          </wp:inline>
        </w:drawing>
      </w:r>
    </w:p>
    <w:p w14:paraId="75DEC4D2">
      <w:pPr>
        <w:rPr>
          <w:rFonts w:hint="default"/>
          <w:lang w:val="en-US" w:eastAsia="zh-CN"/>
        </w:rPr>
        <w:sectPr>
          <w:pgSz w:w="16838" w:h="11906" w:orient="landscape"/>
          <w:pgMar w:top="1800" w:right="1440" w:bottom="1800" w:left="1440" w:header="851" w:footer="992" w:gutter="0"/>
          <w:cols w:space="425" w:num="1"/>
          <w:docGrid w:type="lines" w:linePitch="312" w:charSpace="0"/>
        </w:sectPr>
      </w:pPr>
    </w:p>
    <w:p w14:paraId="72A37132">
      <w:r>
        <w:drawing>
          <wp:inline distT="0" distB="0" distL="114300" distR="114300">
            <wp:extent cx="5274310" cy="7472045"/>
            <wp:effectExtent l="0" t="0" r="2540" b="14605"/>
            <wp:docPr id="3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5"/>
                    <pic:cNvPicPr>
                      <a:picLocks noChangeAspect="1"/>
                    </pic:cNvPicPr>
                  </pic:nvPicPr>
                  <pic:blipFill>
                    <a:blip r:embed="rId26"/>
                    <a:stretch>
                      <a:fillRect/>
                    </a:stretch>
                  </pic:blipFill>
                  <pic:spPr>
                    <a:xfrm>
                      <a:off x="0" y="0"/>
                      <a:ext cx="5274310" cy="7472045"/>
                    </a:xfrm>
                    <a:prstGeom prst="rect">
                      <a:avLst/>
                    </a:prstGeom>
                    <a:noFill/>
                    <a:ln>
                      <a:noFill/>
                    </a:ln>
                  </pic:spPr>
                </pic:pic>
              </a:graphicData>
            </a:graphic>
          </wp:inline>
        </w:drawing>
      </w:r>
    </w:p>
    <w:p w14:paraId="22F7FC74">
      <w:pPr>
        <w:rPr>
          <w:rFonts w:hint="default"/>
          <w:lang w:val="en-US" w:eastAsia="zh-CN"/>
        </w:rPr>
      </w:pPr>
      <w:r>
        <w:rPr>
          <w:rFonts w:hint="default"/>
          <w:lang w:val="en-US" w:eastAsia="zh-CN"/>
        </w:rPr>
        <w:br w:type="page"/>
      </w:r>
      <w:r>
        <w:drawing>
          <wp:inline distT="0" distB="0" distL="114300" distR="114300">
            <wp:extent cx="5271135" cy="7548880"/>
            <wp:effectExtent l="0" t="0" r="5715" b="13970"/>
            <wp:docPr id="3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6"/>
                    <pic:cNvPicPr>
                      <a:picLocks noChangeAspect="1"/>
                    </pic:cNvPicPr>
                  </pic:nvPicPr>
                  <pic:blipFill>
                    <a:blip r:embed="rId27"/>
                    <a:stretch>
                      <a:fillRect/>
                    </a:stretch>
                  </pic:blipFill>
                  <pic:spPr>
                    <a:xfrm>
                      <a:off x="0" y="0"/>
                      <a:ext cx="5271135" cy="7548880"/>
                    </a:xfrm>
                    <a:prstGeom prst="rect">
                      <a:avLst/>
                    </a:prstGeom>
                    <a:noFill/>
                    <a:ln>
                      <a:noFill/>
                    </a:ln>
                  </pic:spPr>
                </pic:pic>
              </a:graphicData>
            </a:graphic>
          </wp:inline>
        </w:drawing>
      </w:r>
    </w:p>
    <w:p w14:paraId="4437281C">
      <w:pPr>
        <w:rPr>
          <w:rFonts w:hint="default"/>
          <w:lang w:val="en-US" w:eastAsia="zh-CN"/>
        </w:rPr>
      </w:pPr>
      <w:r>
        <w:drawing>
          <wp:inline distT="0" distB="0" distL="114300" distR="114300">
            <wp:extent cx="5269865" cy="7473315"/>
            <wp:effectExtent l="0" t="0" r="6985" b="13335"/>
            <wp:docPr id="3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7"/>
                    <pic:cNvPicPr>
                      <a:picLocks noChangeAspect="1"/>
                    </pic:cNvPicPr>
                  </pic:nvPicPr>
                  <pic:blipFill>
                    <a:blip r:embed="rId28"/>
                    <a:stretch>
                      <a:fillRect/>
                    </a:stretch>
                  </pic:blipFill>
                  <pic:spPr>
                    <a:xfrm>
                      <a:off x="0" y="0"/>
                      <a:ext cx="5269865" cy="7473315"/>
                    </a:xfrm>
                    <a:prstGeom prst="rect">
                      <a:avLst/>
                    </a:prstGeom>
                    <a:noFill/>
                    <a:ln>
                      <a:noFill/>
                    </a:ln>
                  </pic:spPr>
                </pic:pic>
              </a:graphicData>
            </a:graphic>
          </wp:inline>
        </w:drawing>
      </w:r>
      <w:r>
        <w:drawing>
          <wp:inline distT="0" distB="0" distL="114300" distR="114300">
            <wp:extent cx="5268595" cy="7444740"/>
            <wp:effectExtent l="0" t="0" r="8255" b="3810"/>
            <wp:docPr id="4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8"/>
                    <pic:cNvPicPr>
                      <a:picLocks noChangeAspect="1"/>
                    </pic:cNvPicPr>
                  </pic:nvPicPr>
                  <pic:blipFill>
                    <a:blip r:embed="rId29"/>
                    <a:stretch>
                      <a:fillRect/>
                    </a:stretch>
                  </pic:blipFill>
                  <pic:spPr>
                    <a:xfrm>
                      <a:off x="0" y="0"/>
                      <a:ext cx="5268595" cy="7444740"/>
                    </a:xfrm>
                    <a:prstGeom prst="rect">
                      <a:avLst/>
                    </a:prstGeom>
                    <a:noFill/>
                    <a:ln>
                      <a:noFill/>
                    </a:ln>
                  </pic:spPr>
                </pic:pic>
              </a:graphicData>
            </a:graphic>
          </wp:inline>
        </w:drawing>
      </w:r>
      <w:r>
        <w:drawing>
          <wp:inline distT="0" distB="0" distL="114300" distR="114300">
            <wp:extent cx="5268595" cy="7505700"/>
            <wp:effectExtent l="0" t="0" r="8255" b="0"/>
            <wp:docPr id="4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9"/>
                    <pic:cNvPicPr>
                      <a:picLocks noChangeAspect="1"/>
                    </pic:cNvPicPr>
                  </pic:nvPicPr>
                  <pic:blipFill>
                    <a:blip r:embed="rId30"/>
                    <a:stretch>
                      <a:fillRect/>
                    </a:stretch>
                  </pic:blipFill>
                  <pic:spPr>
                    <a:xfrm>
                      <a:off x="0" y="0"/>
                      <a:ext cx="5268595" cy="7505700"/>
                    </a:xfrm>
                    <a:prstGeom prst="rect">
                      <a:avLst/>
                    </a:prstGeom>
                    <a:noFill/>
                    <a:ln>
                      <a:noFill/>
                    </a:ln>
                  </pic:spPr>
                </pic:pic>
              </a:graphicData>
            </a:graphic>
          </wp:inline>
        </w:drawing>
      </w:r>
      <w:r>
        <w:drawing>
          <wp:inline distT="0" distB="0" distL="114300" distR="114300">
            <wp:extent cx="5271135" cy="7569835"/>
            <wp:effectExtent l="0" t="0" r="5715" b="12065"/>
            <wp:docPr id="4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0"/>
                    <pic:cNvPicPr>
                      <a:picLocks noChangeAspect="1"/>
                    </pic:cNvPicPr>
                  </pic:nvPicPr>
                  <pic:blipFill>
                    <a:blip r:embed="rId31"/>
                    <a:stretch>
                      <a:fillRect/>
                    </a:stretch>
                  </pic:blipFill>
                  <pic:spPr>
                    <a:xfrm>
                      <a:off x="0" y="0"/>
                      <a:ext cx="5271135" cy="756983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C8FA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29A27">
                          <w:pPr>
                            <w:pStyle w:val="5"/>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9A29A27">
                    <w:pPr>
                      <w:pStyle w:val="5"/>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3A15C">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867006">
                          <w:pPr>
                            <w:pStyle w:val="5"/>
                          </w:pPr>
                          <w:r>
                            <w:fldChar w:fldCharType="begin"/>
                          </w:r>
                          <w:r>
                            <w:instrText xml:space="preserve"> PAGE  \* MERGEFORMAT </w:instrText>
                          </w:r>
                          <w:r>
                            <w:fldChar w:fldCharType="separate"/>
                          </w:r>
                          <w:r>
                            <w:t>V</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1867006">
                    <w:pPr>
                      <w:pStyle w:val="5"/>
                    </w:pPr>
                    <w:r>
                      <w:fldChar w:fldCharType="begin"/>
                    </w:r>
                    <w:r>
                      <w:instrText xml:space="preserve"> PAGE  \* MERGEFORMAT </w:instrText>
                    </w:r>
                    <w:r>
                      <w:fldChar w:fldCharType="separate"/>
                    </w:r>
                    <w:r>
                      <w:t>V</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9073F">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FA3C00">
                          <w:pPr>
                            <w:pStyle w:val="5"/>
                          </w:pPr>
                          <w:r>
                            <w:fldChar w:fldCharType="begin"/>
                          </w:r>
                          <w:r>
                            <w:instrText xml:space="preserve"> PAGE  \* MERGEFORMAT </w:instrText>
                          </w:r>
                          <w:r>
                            <w:fldChar w:fldCharType="separate"/>
                          </w:r>
                          <w:r>
                            <w:t>XXII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FFA3C00">
                    <w:pPr>
                      <w:pStyle w:val="5"/>
                    </w:pPr>
                    <w:r>
                      <w:fldChar w:fldCharType="begin"/>
                    </w:r>
                    <w:r>
                      <w:instrText xml:space="preserve"> PAGE  \* MERGEFORMAT </w:instrText>
                    </w:r>
                    <w:r>
                      <w:fldChar w:fldCharType="separate"/>
                    </w:r>
                    <w:r>
                      <w:t>XXII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ACAAB">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7583D">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9C6A6">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F34516"/>
    <w:rsid w:val="13515382"/>
    <w:rsid w:val="2CF34516"/>
    <w:rsid w:val="3AD53316"/>
    <w:rsid w:val="3DB859BC"/>
    <w:rsid w:val="47912DB0"/>
    <w:rsid w:val="4D197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90" w:afterLines="0" w:afterAutospacing="0" w:line="408" w:lineRule="auto"/>
      <w:jc w:val="center"/>
      <w:outlineLvl w:val="0"/>
    </w:pPr>
    <w:rPr>
      <w:rFonts w:ascii="Arial" w:hAnsi="Arial" w:eastAsia="黑体"/>
      <w:kern w:val="44"/>
      <w:sz w:val="36"/>
    </w:rPr>
  </w:style>
  <w:style w:type="paragraph" w:styleId="3">
    <w:name w:val="heading 2"/>
    <w:basedOn w:val="1"/>
    <w:next w:val="1"/>
    <w:unhideWhenUsed/>
    <w:qFormat/>
    <w:uiPriority w:val="0"/>
    <w:pPr>
      <w:keepNext/>
      <w:keepLines/>
      <w:spacing w:before="500" w:beforeLines="0" w:beforeAutospacing="0" w:after="140" w:afterLines="0" w:afterAutospacing="0" w:line="336" w:lineRule="auto"/>
      <w:ind w:firstLine="560" w:firstLineChars="200"/>
      <w:jc w:val="both"/>
      <w:outlineLvl w:val="1"/>
    </w:pPr>
    <w:rPr>
      <w:rFonts w:eastAsia="楷体"/>
      <w:b/>
      <w:sz w:val="32"/>
    </w:rPr>
  </w:style>
  <w:style w:type="paragraph" w:styleId="4">
    <w:name w:val="heading 3"/>
    <w:basedOn w:val="1"/>
    <w:next w:val="1"/>
    <w:unhideWhenUsed/>
    <w:qFormat/>
    <w:uiPriority w:val="0"/>
    <w:pPr>
      <w:keepNext/>
      <w:keepLines/>
      <w:spacing w:before="130" w:beforeLines="130" w:after="30" w:afterLines="30" w:line="324" w:lineRule="auto"/>
      <w:ind w:firstLine="560" w:firstLineChars="200"/>
      <w:jc w:val="both"/>
      <w:outlineLvl w:val="2"/>
    </w:pPr>
    <w:rPr>
      <w:rFonts w:ascii="Times New Roman" w:hAnsi="Times New Roman" w:cs="Times New Roman"/>
      <w:b/>
      <w:bCs/>
      <w:sz w:val="30"/>
      <w:szCs w:val="30"/>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character" w:customStyle="1" w:styleId="11">
    <w:name w:val="font41"/>
    <w:basedOn w:val="10"/>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3" Type="http://schemas.openxmlformats.org/officeDocument/2006/relationships/fontTable" Target="fontTable.xml"/><Relationship Id="rId32" Type="http://schemas.openxmlformats.org/officeDocument/2006/relationships/customXml" Target="../customXml/item1.xml"/><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8481</Words>
  <Characters>9140</Characters>
  <Lines>0</Lines>
  <Paragraphs>0</Paragraphs>
  <TotalTime>32</TotalTime>
  <ScaleCrop>false</ScaleCrop>
  <LinksUpToDate>false</LinksUpToDate>
  <CharactersWithSpaces>9282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2025-01-06T01:13:00Z</dcterms:created>
  <dc:creator>lkkk</dc:creator>
  <cp:lastModifiedBy>lkkk</cp:lastModifiedBy>
  <dcterms:modified xsi:type="dcterms:W3CDTF">2026-08-07T03:36:05Z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CF3A08A6C50542278FD96221F267510E_11</vt:lpwstr>
  </property>
  <property fmtid="{D5CDD505-2E9C-101B-9397-08002B2CF9AE}" pid="4" name="KSOTemplateDocerSaveRecord">
    <vt:lpwstr>eyJoZGlkIjoiZTE2ZmRmZjk4M2I0ZDI0OWU2MDFhN2M5ZDhlYzEwNjQifQ==</vt:lpwstr>
  </property>
</Properties>
</file>