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A054">
      <w:pPr>
        <w:spacing w:before="284" w:line="286" w:lineRule="auto"/>
        <w:ind w:left="3555" w:right="461" w:hanging="325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23"/>
          <w:sz w:val="29"/>
          <w:szCs w:val="29"/>
        </w:rPr>
        <w:t>舞钢市农村饮水安全管理“三个责任”、“三项制度”</w:t>
      </w:r>
      <w:r>
        <w:rPr>
          <w:rFonts w:ascii="黑体" w:hAnsi="黑体" w:eastAsia="黑体" w:cs="黑体"/>
          <w:spacing w:val="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8"/>
          <w:szCs w:val="38"/>
        </w:rPr>
        <w:t>公</w:t>
      </w:r>
      <w:r>
        <w:rPr>
          <w:rFonts w:ascii="黑体" w:hAnsi="黑体" w:eastAsia="黑体" w:cs="黑体"/>
          <w:spacing w:val="41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8"/>
          <w:szCs w:val="38"/>
        </w:rPr>
        <w:t>示</w:t>
      </w:r>
    </w:p>
    <w:p w14:paraId="1D9F4946">
      <w:pPr>
        <w:spacing w:line="444" w:lineRule="auto"/>
        <w:rPr>
          <w:rFonts w:ascii="Arial"/>
          <w:sz w:val="21"/>
        </w:rPr>
      </w:pPr>
    </w:p>
    <w:p w14:paraId="7545D66D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根据《水利部关于成立农村饮水安全管理责</w:t>
      </w:r>
      <w:r>
        <w:rPr>
          <w:spacing w:val="-1"/>
        </w:rPr>
        <w:t>任体系的通知》</w:t>
      </w:r>
      <w:r>
        <w:t xml:space="preserve">  </w:t>
      </w:r>
      <w:r>
        <w:tab/>
      </w:r>
      <w:r>
        <w:rPr>
          <w:spacing w:val="7"/>
        </w:rPr>
        <w:t>(水农〔2019〕2号)要求，建立健全全</w:t>
      </w:r>
      <w:r>
        <w:rPr>
          <w:spacing w:val="6"/>
        </w:rPr>
        <w:t>县农村饮水安全管理责</w:t>
      </w:r>
      <w:r>
        <w:t xml:space="preserve">  </w:t>
      </w:r>
      <w:r>
        <w:rPr>
          <w:spacing w:val="-3"/>
        </w:rPr>
        <w:t>任体系，全面落实全县农村饮水安全管理“三个责</w:t>
      </w:r>
      <w:r>
        <w:rPr>
          <w:spacing w:val="-4"/>
        </w:rPr>
        <w:t>任”、“三项</w:t>
      </w:r>
      <w:r>
        <w:t xml:space="preserve">  </w:t>
      </w:r>
      <w:r>
        <w:rPr>
          <w:spacing w:val="-3"/>
        </w:rPr>
        <w:t>制度”。</w:t>
      </w:r>
      <w:r>
        <w:rPr>
          <w:spacing w:val="-4"/>
        </w:rPr>
        <w:t>现将我县农村饮水安全管理“三个责任”</w:t>
      </w:r>
      <w:r>
        <w:rPr>
          <w:spacing w:val="6"/>
        </w:rPr>
        <w:t xml:space="preserve"> </w:t>
      </w:r>
      <w:r>
        <w:rPr>
          <w:spacing w:val="-5"/>
        </w:rPr>
        <w:t>和“三个制度”公示如下：</w:t>
      </w:r>
    </w:p>
    <w:p w14:paraId="1142B217">
      <w:pPr>
        <w:spacing w:before="1" w:line="220" w:lineRule="auto"/>
        <w:ind w:left="5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一、地方人民政府主体责任</w:t>
      </w:r>
    </w:p>
    <w:p w14:paraId="3408DE93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主体责任单位：舞钢市人民政府</w:t>
      </w:r>
    </w:p>
    <w:p w14:paraId="2D863A5A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责任人：</w:t>
      </w:r>
      <w:r>
        <w:rPr>
          <w:rFonts w:hint="eastAsia"/>
          <w:lang w:val="en-US" w:eastAsia="zh-CN"/>
        </w:rPr>
        <w:t>王娜</w:t>
      </w:r>
      <w:r>
        <w:t xml:space="preserve">(舞钢市人民政府副市长) </w:t>
      </w:r>
    </w:p>
    <w:p w14:paraId="12F08465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职责：农村饮水安全管理的责任主体，统筹负责所在管辖</w:t>
      </w:r>
      <w:r>
        <w:t xml:space="preserve"> 范围内农村饮水安全的组织领导、制度保障管理机构、人员和工</w:t>
      </w:r>
      <w:r>
        <w:t xml:space="preserve"> 程量，涉及运行管理经费落实工作，明确有关部门农村饮水安全</w:t>
      </w:r>
      <w:r>
        <w:t xml:space="preserve"> 管理职责分工。</w:t>
      </w:r>
    </w:p>
    <w:p w14:paraId="6F736A23">
      <w:pPr>
        <w:spacing w:before="16" w:line="221" w:lineRule="auto"/>
        <w:ind w:left="5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二、水行政主管部门行业监管责任</w:t>
      </w:r>
    </w:p>
    <w:p w14:paraId="22B54D63">
      <w:pPr>
        <w:pStyle w:val="2"/>
        <w:tabs>
          <w:tab w:val="left" w:pos="148"/>
        </w:tabs>
        <w:spacing w:before="94" w:line="295" w:lineRule="auto"/>
        <w:ind w:right="61" w:firstLine="590"/>
      </w:pPr>
      <w:r>
        <w:t xml:space="preserve">水行政主管部门行业监管责任单位：舞钢市水利局 </w:t>
      </w:r>
    </w:p>
    <w:p w14:paraId="199F82C4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责任人：崔盘营(舞钢市水利局局长)</w:t>
      </w:r>
    </w:p>
    <w:p w14:paraId="5B2E0F86">
      <w:pPr>
        <w:pStyle w:val="2"/>
        <w:tabs>
          <w:tab w:val="left" w:pos="148"/>
        </w:tabs>
        <w:spacing w:before="94" w:line="295" w:lineRule="auto"/>
        <w:ind w:right="61" w:firstLine="590"/>
        <w:rPr>
          <w:rFonts w:hint="eastAsia"/>
          <w:lang w:eastAsia="zh-CN"/>
        </w:rPr>
      </w:pPr>
      <w:r>
        <w:t>职责：作为行业管理部门，负责农村供水保障工程的</w:t>
      </w:r>
      <w:r>
        <w:t>规划、 建设、监管和业务指导，组织开展农村供水从业人员相关技术培  训，督促指导供水单位定期开展排查并分类建立问题台账和用水</w:t>
      </w:r>
      <w:r>
        <w:t xml:space="preserve">  问题限时处理闭环机制</w:t>
      </w:r>
      <w:r>
        <w:rPr>
          <w:rFonts w:hint="eastAsia"/>
          <w:lang w:eastAsia="zh-CN"/>
        </w:rPr>
        <w:t>。</w:t>
      </w:r>
    </w:p>
    <w:p w14:paraId="14938556">
      <w:pPr>
        <w:spacing w:before="98" w:line="221" w:lineRule="auto"/>
        <w:ind w:left="5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三、供水单位运行管理责任</w:t>
      </w:r>
    </w:p>
    <w:p w14:paraId="701C5930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(一)舞钢市供水运行管理责任单位：舞钢市银龙水务有限公司</w:t>
      </w:r>
    </w:p>
    <w:p w14:paraId="50ACC0DF">
      <w:pPr>
        <w:pStyle w:val="2"/>
        <w:tabs>
          <w:tab w:val="left" w:pos="148"/>
        </w:tabs>
        <w:spacing w:before="94" w:line="295" w:lineRule="auto"/>
        <w:ind w:right="61" w:firstLine="590"/>
      </w:pPr>
      <w:r>
        <w:rPr>
          <w:rFonts w:hint="eastAsia"/>
          <w:lang w:val="en-US" w:eastAsia="zh-CN"/>
        </w:rPr>
        <w:t>责任人</w:t>
      </w:r>
      <w:bookmarkStart w:id="0" w:name="_GoBack"/>
      <w:bookmarkEnd w:id="0"/>
      <w:r>
        <w:t>：张克(总经理)</w:t>
      </w:r>
    </w:p>
    <w:p w14:paraId="213F7930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电话：166969933333</w:t>
      </w:r>
    </w:p>
    <w:p w14:paraId="2B26BD0D">
      <w:pPr>
        <w:pStyle w:val="2"/>
        <w:tabs>
          <w:tab w:val="left" w:pos="148"/>
        </w:tabs>
        <w:spacing w:before="94" w:line="295" w:lineRule="auto"/>
        <w:ind w:right="61" w:firstLine="5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服务电话：0375-8365110</w:t>
      </w:r>
    </w:p>
    <w:p w14:paraId="45639ED2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职责：负责报建、改建、扩建饮用水供水工程项目，建立  饮用水卫生管理规章制度，配备专兼职供水管水人员，负责饮用  水卫生日常管理工作。集中式供水单位必须取得供水卫生许可证， 必须有水质净化消毒设施及必要的水质检验仪器、设备和人员， 对水质进行日常性检验；负责做好农村供水水源保护、巡视巡查、 供水设施设备维护检修、出厂水和管网末梢水水质检测、水费收  取、节水用水宣传等工作，保障供水水量、水质符合国家生活饮  用水卫生标准；建立供水保障服务信息公开制度，自觉接受监督； 公开水质、水价、水费收支等情况；畅通供水保障服务问题反映  渠道，建立健全问题快速发现和响应机制，做到及时答复、高效处 置。</w:t>
      </w:r>
    </w:p>
    <w:p w14:paraId="11B55D06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(二)舞钢市供水运行管理问题反馈受理责任监督单位：舞 钢市农村供水运行保障中心</w:t>
      </w:r>
    </w:p>
    <w:p w14:paraId="3B87C6D0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责任人：王辉</w:t>
      </w:r>
    </w:p>
    <w:p w14:paraId="34A8A326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电话：1</w:t>
      </w:r>
      <w:r>
        <w:rPr>
          <w:rFonts w:hint="eastAsia"/>
          <w:lang w:val="en-US" w:eastAsia="zh-CN"/>
        </w:rPr>
        <w:t>58</w:t>
      </w:r>
      <w:r>
        <w:t>36968885</w:t>
      </w:r>
    </w:p>
    <w:p w14:paraId="19351E9B">
      <w:pPr>
        <w:pStyle w:val="2"/>
        <w:tabs>
          <w:tab w:val="left" w:pos="148"/>
        </w:tabs>
        <w:spacing w:before="94" w:line="295" w:lineRule="auto"/>
        <w:ind w:right="61" w:firstLine="5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县级监督电话：0375-8316118</w:t>
      </w:r>
    </w:p>
    <w:p w14:paraId="6ECADA78">
      <w:pPr>
        <w:pStyle w:val="2"/>
        <w:tabs>
          <w:tab w:val="left" w:pos="148"/>
        </w:tabs>
        <w:spacing w:before="94" w:line="295" w:lineRule="auto"/>
        <w:ind w:right="61" w:firstLine="590"/>
      </w:pPr>
      <w:r>
        <w:t>职责：为广大用水群众提供农村饮水问题反馈渠道，办理 饮水诉求事项，倾听诉求人的合理意见、建议和要求，接受诉求 人的监督，保障农村饮水工程良性运行，并保障群众正常供水。</w:t>
      </w:r>
    </w:p>
    <w:p w14:paraId="06F79123">
      <w:pPr>
        <w:pStyle w:val="2"/>
        <w:tabs>
          <w:tab w:val="left" w:pos="148"/>
        </w:tabs>
        <w:spacing w:before="94" w:line="295" w:lineRule="auto"/>
        <w:ind w:right="61" w:firstLine="590"/>
      </w:pPr>
    </w:p>
    <w:p w14:paraId="4A43DF31">
      <w:pPr>
        <w:spacing w:line="248" w:lineRule="auto"/>
        <w:rPr>
          <w:rFonts w:ascii="Arial"/>
          <w:sz w:val="21"/>
        </w:rPr>
      </w:pPr>
    </w:p>
    <w:p w14:paraId="731B81F0">
      <w:pPr>
        <w:spacing w:line="248" w:lineRule="auto"/>
        <w:rPr>
          <w:rFonts w:ascii="Arial"/>
          <w:sz w:val="21"/>
        </w:rPr>
      </w:pPr>
    </w:p>
    <w:p w14:paraId="44081B77">
      <w:pPr>
        <w:spacing w:line="248" w:lineRule="auto"/>
        <w:rPr>
          <w:rFonts w:ascii="Arial"/>
          <w:sz w:val="21"/>
        </w:rPr>
      </w:pPr>
    </w:p>
    <w:p w14:paraId="5B32E5EF">
      <w:pPr>
        <w:spacing w:line="249" w:lineRule="auto"/>
        <w:rPr>
          <w:rFonts w:ascii="Arial"/>
          <w:sz w:val="21"/>
        </w:rPr>
      </w:pPr>
    </w:p>
    <w:p w14:paraId="47C8C4E8">
      <w:pPr>
        <w:spacing w:line="249" w:lineRule="auto"/>
        <w:rPr>
          <w:rFonts w:ascii="Arial"/>
          <w:sz w:val="21"/>
        </w:rPr>
      </w:pPr>
    </w:p>
    <w:p w14:paraId="6F4F266B">
      <w:pPr>
        <w:pStyle w:val="2"/>
        <w:spacing w:before="98" w:line="222" w:lineRule="auto"/>
        <w:ind w:left="5809"/>
        <w:rPr>
          <w:sz w:val="30"/>
          <w:szCs w:val="30"/>
        </w:rPr>
      </w:pPr>
      <w:r>
        <w:rPr>
          <w:spacing w:val="30"/>
          <w:sz w:val="30"/>
          <w:szCs w:val="30"/>
        </w:rPr>
        <w:t>202</w:t>
      </w:r>
      <w:r>
        <w:rPr>
          <w:rFonts w:hint="eastAsia"/>
          <w:spacing w:val="30"/>
          <w:sz w:val="30"/>
          <w:szCs w:val="30"/>
          <w:lang w:val="en-US" w:eastAsia="zh-CN"/>
        </w:rPr>
        <w:t>5</w:t>
      </w:r>
      <w:r>
        <w:rPr>
          <w:spacing w:val="30"/>
          <w:sz w:val="30"/>
          <w:szCs w:val="30"/>
        </w:rPr>
        <w:t>年</w:t>
      </w:r>
      <w:r>
        <w:rPr>
          <w:rFonts w:hint="eastAsia"/>
          <w:spacing w:val="30"/>
          <w:sz w:val="30"/>
          <w:szCs w:val="30"/>
          <w:lang w:val="en-US" w:eastAsia="zh-CN"/>
        </w:rPr>
        <w:t>6</w:t>
      </w:r>
      <w:r>
        <w:rPr>
          <w:spacing w:val="30"/>
          <w:sz w:val="30"/>
          <w:szCs w:val="30"/>
        </w:rPr>
        <w:t>月</w:t>
      </w:r>
      <w:r>
        <w:rPr>
          <w:rFonts w:hint="eastAsia"/>
          <w:spacing w:val="30"/>
          <w:sz w:val="30"/>
          <w:szCs w:val="30"/>
          <w:lang w:val="en-US" w:eastAsia="zh-CN"/>
        </w:rPr>
        <w:t>2</w:t>
      </w:r>
      <w:r>
        <w:rPr>
          <w:spacing w:val="30"/>
          <w:sz w:val="30"/>
          <w:szCs w:val="30"/>
        </w:rPr>
        <w:t>3日</w:t>
      </w:r>
    </w:p>
    <w:sectPr>
      <w:pgSz w:w="11900" w:h="16830"/>
      <w:pgMar w:top="1430" w:right="1785" w:bottom="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63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1034</Words>
  <Characters>1082</Characters>
  <TotalTime>3</TotalTime>
  <ScaleCrop>false</ScaleCrop>
  <LinksUpToDate>false</LinksUpToDate>
  <CharactersWithSpaces>1127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2024-11-28T09:53:00Z</dcterms:created>
  <dc:creator>Kingsoft-PDF</dc:creator>
  <cp:lastModifiedBy>深呼吸</cp:lastModifiedBy>
  <dcterms:modified xsi:type="dcterms:W3CDTF">2025-06-23T01:54:35Z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2024-11-28T09:53:34Z</vt:filetime>
  </property>
  <property fmtid="{D5CDD505-2E9C-101B-9397-08002B2CF9AE}" pid="4" name="UsrData">
    <vt:lpwstr>6747cd1a2e8809001f89a0cbwl</vt:lpwstr>
  </property>
  <property fmtid="{D5CDD505-2E9C-101B-9397-08002B2CF9AE}" pid="5" name="KSOTemplateDocerSaveRecord">
    <vt:lpwstr>eyJoZGlkIjoiOTA3NzZhN2VmZjE2NGQzMTY1Zjc5MTA4NzA3MGNlMTciLCJ1c2VySWQiOiIzNDYxNzc2MDgifQ==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451A4FFB8A084ACB995CBAEFEA7AAF63_12</vt:lpwstr>
  </property>
</Properties>
</file>