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0" w:beforeLines="0"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舞钢市人力资源和社会保障局</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年工作总结暨202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年工作思路</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jc w:val="left"/>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 w:hAnsi="仿宋" w:eastAsia="仿宋" w:cs="仿宋"/>
          <w:sz w:val="32"/>
          <w:szCs w:val="32"/>
          <w:lang w:val="en-US" w:eastAsia="zh-CN"/>
        </w:rPr>
        <w:t>2022年，</w:t>
      </w:r>
      <w:r>
        <w:rPr>
          <w:rFonts w:hint="eastAsia" w:ascii="仿宋_GB2312" w:hAnsi="仿宋_GB2312" w:eastAsia="仿宋_GB2312" w:cs="仿宋_GB2312"/>
          <w:color w:val="000000"/>
          <w:sz w:val="32"/>
          <w:szCs w:val="32"/>
        </w:rPr>
        <w:t>市人社局在市委、市政府的正确领导下，</w:t>
      </w:r>
      <w:r>
        <w:rPr>
          <w:rFonts w:hint="eastAsia" w:ascii="仿宋_GB2312" w:hAnsi="仿宋_GB2312" w:eastAsia="仿宋_GB2312" w:cs="仿宋_GB2312"/>
          <w:color w:val="000000"/>
          <w:sz w:val="32"/>
          <w:szCs w:val="32"/>
          <w:lang w:eastAsia="zh-CN"/>
        </w:rPr>
        <w:t>以习近平新时代中国特色社会主义思想为指导，全面贯彻党的十九大、二十大和十九届历次全会精神，坚持民生为本、人才优先，全力确保就业局势稳定，</w:t>
      </w:r>
      <w:r>
        <w:rPr>
          <w:rFonts w:hint="eastAsia" w:ascii="仿宋_GB2312" w:hAnsi="仿宋_GB2312" w:eastAsia="仿宋_GB2312" w:cs="仿宋_GB2312"/>
          <w:color w:val="000000"/>
          <w:sz w:val="32"/>
          <w:szCs w:val="32"/>
        </w:rPr>
        <w:t>坚持以人民为中心的发展思想，立足新发展阶段，贯彻</w:t>
      </w:r>
      <w:bookmarkStart w:id="0" w:name="_GoBack"/>
      <w:bookmarkEnd w:id="0"/>
      <w:r>
        <w:rPr>
          <w:rFonts w:hint="eastAsia" w:ascii="仿宋_GB2312" w:hAnsi="仿宋_GB2312" w:eastAsia="仿宋_GB2312" w:cs="仿宋_GB2312"/>
          <w:color w:val="000000"/>
          <w:sz w:val="32"/>
          <w:szCs w:val="32"/>
        </w:rPr>
        <w:t>新发展理念，融入新发展格局，扎实推进稳就业保就业、服务企业、社会保障、人才人事、劳动关系等工作，着力抓好巩固扶贫、疫情防控工作，扎实推动人社事业高质量发展。现就202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年工作完成情况总结如下：</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0" w:firstLineChars="200"/>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一、坚持就业优先战略，稳步推动高质量就业创业工作</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0" w:firstLineChars="200"/>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2022年以来，城镇新增就业实名制登记6277人，占全年目标任务4500人的139.49%，安置下岗失业人员1893人，占全年目标任务800人的236.62%，就业困难人员就业906人，占全年任务目标300人的302%；城镇登记失业率2.75%。</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线上线下</w:t>
      </w:r>
      <w:r>
        <w:rPr>
          <w:rFonts w:hint="eastAsia" w:ascii="楷体" w:hAnsi="楷体" w:eastAsia="楷体" w:cs="楷体"/>
          <w:b/>
          <w:bCs/>
          <w:sz w:val="32"/>
          <w:szCs w:val="32"/>
          <w:lang w:eastAsia="zh-CN"/>
        </w:rPr>
        <w:t>齐出“招”，</w:t>
      </w:r>
      <w:r>
        <w:rPr>
          <w:rFonts w:hint="eastAsia" w:ascii="楷体" w:hAnsi="楷体" w:eastAsia="楷体" w:cs="楷体"/>
          <w:b/>
          <w:bCs/>
          <w:sz w:val="32"/>
          <w:szCs w:val="32"/>
        </w:rPr>
        <w:t>打好务工“服务牌”</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eastAsia="zh-CN"/>
        </w:rPr>
        <w:t>一是线上</w:t>
      </w:r>
      <w:r>
        <w:rPr>
          <w:rFonts w:hint="eastAsia" w:ascii="仿宋" w:hAnsi="仿宋" w:eastAsia="仿宋" w:cs="仿宋"/>
          <w:b w:val="0"/>
          <w:bCs w:val="0"/>
          <w:i w:val="0"/>
          <w:caps w:val="0"/>
          <w:color w:val="auto"/>
          <w:spacing w:val="0"/>
          <w:sz w:val="32"/>
          <w:szCs w:val="32"/>
          <w:shd w:val="clear" w:color="auto" w:fill="auto"/>
          <w:lang w:eastAsia="zh-CN"/>
        </w:rPr>
        <w:t>准确引导、安全输出。</w:t>
      </w:r>
      <w:r>
        <w:rPr>
          <w:rFonts w:hint="eastAsia" w:ascii="仿宋_GB2312" w:hAnsi="仿宋_GB2312" w:eastAsia="仿宋_GB2312" w:cs="仿宋_GB2312"/>
          <w:strike w:val="0"/>
          <w:dstrike w:val="0"/>
          <w:sz w:val="32"/>
          <w:szCs w:val="32"/>
          <w:u w:val="none"/>
          <w:lang w:val="en-US" w:eastAsia="zh-CN"/>
        </w:rPr>
        <w:t>协同“打工直通车”、省公共就业服务中心搭建平台，</w:t>
      </w:r>
      <w:r>
        <w:rPr>
          <w:rFonts w:hint="eastAsia" w:ascii="仿宋_GB2312" w:hAnsi="仿宋_GB2312" w:eastAsia="仿宋_GB2312" w:cs="仿宋_GB2312"/>
          <w:sz w:val="32"/>
          <w:szCs w:val="32"/>
          <w:lang w:eastAsia="zh-CN"/>
        </w:rPr>
        <w:t>面向省内推送</w:t>
      </w:r>
      <w:r>
        <w:rPr>
          <w:rFonts w:hint="eastAsia" w:ascii="仿宋_GB2312" w:hAnsi="仿宋_GB2312" w:eastAsia="仿宋_GB2312" w:cs="仿宋_GB2312"/>
          <w:strike w:val="0"/>
          <w:dstrike w:val="0"/>
          <w:sz w:val="32"/>
          <w:szCs w:val="32"/>
          <w:u w:val="none"/>
          <w:lang w:val="en-US" w:eastAsia="zh-CN"/>
        </w:rPr>
        <w:t>重点企业</w:t>
      </w:r>
      <w:r>
        <w:rPr>
          <w:rFonts w:hint="eastAsia" w:ascii="仿宋_GB2312" w:hAnsi="仿宋_GB2312" w:eastAsia="仿宋_GB2312" w:cs="仿宋_GB2312"/>
          <w:sz w:val="32"/>
          <w:szCs w:val="32"/>
          <w:lang w:eastAsia="zh-CN"/>
        </w:rPr>
        <w:t>招聘岗位，</w:t>
      </w:r>
      <w:r>
        <w:rPr>
          <w:rFonts w:hint="eastAsia" w:ascii="仿宋_GB2312" w:hAnsi="仿宋_GB2312" w:eastAsia="仿宋_GB2312" w:cs="仿宋_GB2312"/>
          <w:sz w:val="32"/>
          <w:szCs w:val="32"/>
        </w:rPr>
        <w:t>打破线下招聘地域和时间限制，</w:t>
      </w:r>
      <w:r>
        <w:rPr>
          <w:rFonts w:hint="eastAsia" w:ascii="仿宋_GB2312" w:hAnsi="仿宋_GB2312" w:eastAsia="仿宋_GB2312" w:cs="仿宋_GB2312"/>
          <w:sz w:val="32"/>
          <w:szCs w:val="32"/>
          <w:lang w:eastAsia="zh-CN"/>
        </w:rPr>
        <w:t>让求职人员</w:t>
      </w:r>
      <w:r>
        <w:rPr>
          <w:rFonts w:hint="eastAsia" w:ascii="仿宋_GB2312" w:hAnsi="仿宋_GB2312" w:eastAsia="仿宋_GB2312" w:cs="仿宋_GB2312"/>
          <w:sz w:val="32"/>
          <w:szCs w:val="32"/>
        </w:rPr>
        <w:t>在线投递简历</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电话直连企业，</w:t>
      </w:r>
      <w:r>
        <w:rPr>
          <w:rFonts w:hint="eastAsia" w:ascii="仿宋_GB2312" w:hAnsi="仿宋_GB2312" w:eastAsia="仿宋_GB2312" w:cs="仿宋_GB2312"/>
          <w:sz w:val="32"/>
          <w:szCs w:val="32"/>
          <w:lang w:eastAsia="zh-CN"/>
        </w:rPr>
        <w:t>实现自主择业</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u w:val="none"/>
          <w:lang w:val="en-US" w:eastAsia="zh-CN"/>
        </w:rPr>
        <w:t>协同舞钢融媒搭建平台，</w:t>
      </w:r>
      <w:r>
        <w:rPr>
          <w:rFonts w:hint="eastAsia" w:ascii="仿宋_GB2312" w:hAnsi="仿宋_GB2312" w:eastAsia="仿宋_GB2312" w:cs="仿宋_GB2312"/>
          <w:sz w:val="32"/>
          <w:szCs w:val="32"/>
          <w:u w:val="none"/>
          <w:lang w:eastAsia="zh-CN"/>
        </w:rPr>
        <w:t>通过多个平台开展直播</w:t>
      </w:r>
      <w:r>
        <w:rPr>
          <w:rFonts w:hint="eastAsia" w:ascii="仿宋_GB2312" w:hAnsi="仿宋_GB2312" w:eastAsia="仿宋_GB2312" w:cs="仿宋_GB2312"/>
          <w:sz w:val="32"/>
          <w:szCs w:val="32"/>
          <w:lang w:val="en-US" w:eastAsia="zh-CN"/>
        </w:rPr>
        <w:t>招聘信息</w:t>
      </w:r>
      <w:r>
        <w:rPr>
          <w:rFonts w:hint="eastAsia" w:ascii="仿宋_GB2312" w:hAnsi="仿宋_GB2312" w:eastAsia="仿宋_GB2312" w:cs="仿宋_GB2312"/>
          <w:color w:val="000000"/>
          <w:kern w:val="0"/>
          <w:sz w:val="32"/>
          <w:szCs w:val="32"/>
          <w:lang w:val="en-US" w:eastAsia="zh-CN" w:bidi="ar"/>
        </w:rPr>
        <w:t>。</w:t>
      </w:r>
      <w:r>
        <w:rPr>
          <w:rFonts w:hint="eastAsia" w:ascii="仿宋" w:hAnsi="仿宋" w:eastAsia="仿宋" w:cs="仿宋"/>
          <w:b w:val="0"/>
          <w:bCs w:val="0"/>
          <w:sz w:val="32"/>
          <w:szCs w:val="32"/>
          <w:lang w:eastAsia="zh-CN"/>
        </w:rPr>
        <w:t>二是线下招聘带动护工上岗。</w:t>
      </w:r>
      <w:r>
        <w:rPr>
          <w:rFonts w:hint="eastAsia" w:ascii="仿宋_GB2312" w:hAnsi="仿宋_GB2312" w:eastAsia="仿宋_GB2312" w:cs="仿宋_GB2312"/>
          <w:strike w:val="0"/>
          <w:dstrike w:val="0"/>
          <w:sz w:val="32"/>
          <w:szCs w:val="32"/>
          <w:lang w:val="en-US" w:eastAsia="zh-CN"/>
        </w:rPr>
        <w:t>让一线社保所参与招聘互动，提升组织引导实效性。</w:t>
      </w:r>
      <w:r>
        <w:rPr>
          <w:rFonts w:hint="eastAsia" w:ascii="仿宋_GB2312" w:hAnsi="仿宋_GB2312" w:eastAsia="仿宋_GB2312" w:cs="仿宋_GB2312"/>
          <w:strike w:val="0"/>
          <w:dstrike w:val="0"/>
          <w:sz w:val="32"/>
          <w:szCs w:val="32"/>
        </w:rPr>
        <w:t>为解决</w:t>
      </w:r>
      <w:r>
        <w:rPr>
          <w:rFonts w:hint="eastAsia" w:ascii="仿宋_GB2312" w:hAnsi="仿宋_GB2312" w:eastAsia="仿宋_GB2312" w:cs="仿宋_GB2312"/>
          <w:strike w:val="0"/>
          <w:dstrike w:val="0"/>
          <w:sz w:val="32"/>
          <w:szCs w:val="32"/>
          <w:lang w:eastAsia="zh-CN"/>
        </w:rPr>
        <w:t>我市重点</w:t>
      </w:r>
      <w:r>
        <w:rPr>
          <w:rFonts w:hint="eastAsia" w:ascii="仿宋_GB2312" w:hAnsi="仿宋_GB2312" w:eastAsia="仿宋_GB2312" w:cs="仿宋_GB2312"/>
          <w:strike w:val="0"/>
          <w:dstrike w:val="0"/>
          <w:sz w:val="32"/>
          <w:szCs w:val="32"/>
        </w:rPr>
        <w:t>企业用工难</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会同融媒体</w:t>
      </w:r>
      <w:r>
        <w:rPr>
          <w:rFonts w:hint="eastAsia" w:ascii="仿宋_GB2312" w:hAnsi="仿宋_GB2312" w:eastAsia="仿宋_GB2312" w:cs="仿宋_GB2312"/>
          <w:b w:val="0"/>
          <w:bCs w:val="0"/>
          <w:color w:val="auto"/>
          <w:sz w:val="32"/>
          <w:szCs w:val="32"/>
          <w:u w:val="none"/>
          <w:lang w:val="en-US" w:eastAsia="zh-CN"/>
        </w:rPr>
        <w:t>录制“招工通告”音频，通过村村响大喇叭和乡镇街道安排的宣传车辆，送岗上门精准招工。</w:t>
      </w:r>
      <w:r>
        <w:rPr>
          <w:rFonts w:hint="eastAsia" w:ascii="仿宋_GB2312" w:hAnsi="仿宋_GB2312" w:eastAsia="仿宋_GB2312" w:cs="仿宋_GB2312"/>
          <w:b w:val="0"/>
          <w:bCs w:val="0"/>
          <w:color w:val="000000"/>
          <w:kern w:val="0"/>
          <w:sz w:val="32"/>
          <w:szCs w:val="32"/>
          <w:lang w:val="en-US" w:eastAsia="zh-CN" w:bidi="ar"/>
        </w:rPr>
        <w:t>特别是“万人助万企”、“春风送岗行动”中，会同乡镇街道设立咨询点</w:t>
      </w:r>
      <w:r>
        <w:rPr>
          <w:rFonts w:hint="eastAsia" w:ascii="仿宋_GB2312" w:hAnsi="仿宋_GB2312" w:eastAsia="仿宋_GB2312" w:cs="仿宋_GB2312"/>
          <w:b w:val="0"/>
          <w:bCs w:val="0"/>
          <w:color w:val="auto"/>
          <w:kern w:val="0"/>
          <w:sz w:val="32"/>
          <w:szCs w:val="32"/>
          <w:u w:val="none"/>
          <w:lang w:val="en-US" w:eastAsia="zh-CN" w:bidi="ar"/>
        </w:rPr>
        <w:t>，</w:t>
      </w:r>
      <w:r>
        <w:rPr>
          <w:rFonts w:hint="eastAsia" w:ascii="仿宋_GB2312" w:hAnsi="仿宋_GB2312" w:eastAsia="仿宋_GB2312" w:cs="仿宋_GB2312"/>
          <w:b w:val="0"/>
          <w:bCs w:val="0"/>
          <w:color w:val="auto"/>
          <w:sz w:val="32"/>
          <w:szCs w:val="32"/>
          <w:u w:val="none"/>
          <w:lang w:val="en-US" w:eastAsia="zh-CN"/>
        </w:rPr>
        <w:t>通过专人专车护送求职群体到企业实地参观、达成就业意向。</w:t>
      </w:r>
      <w:r>
        <w:rPr>
          <w:rFonts w:hint="eastAsia" w:ascii="仿宋_GB2312" w:hAnsi="仿宋_GB2312" w:eastAsia="仿宋_GB2312" w:cs="仿宋_GB2312"/>
          <w:sz w:val="32"/>
          <w:szCs w:val="32"/>
          <w:lang w:eastAsia="zh-CN"/>
        </w:rPr>
        <w:t>让企业参与招聘互动，提升吸纳上岗积极性。三是</w:t>
      </w:r>
      <w:r>
        <w:rPr>
          <w:rFonts w:hint="eastAsia" w:ascii="仿宋_GB2312" w:hAnsi="仿宋_GB2312" w:eastAsia="仿宋_GB2312" w:cs="仿宋_GB2312"/>
          <w:b w:val="0"/>
          <w:bCs w:val="0"/>
          <w:color w:val="auto"/>
          <w:sz w:val="32"/>
          <w:szCs w:val="32"/>
          <w:u w:val="none"/>
          <w:lang w:val="en-US" w:eastAsia="zh-CN"/>
        </w:rPr>
        <w:t>让毗邻县区参与招聘互动，扩大招工覆盖面。组织5个招工团，携20家次企业3000多个岗位，在方城、泌阳专场招聘，并对接遂平、西平、叶县和舞阳等地，合作方采用媒体宣传或有关招聘，</w:t>
      </w:r>
      <w:r>
        <w:rPr>
          <w:rFonts w:hint="eastAsia" w:ascii="仿宋_GB2312" w:hAnsi="仿宋_GB2312" w:eastAsia="仿宋_GB2312" w:cs="仿宋_GB2312"/>
          <w:b w:val="0"/>
          <w:bCs w:val="0"/>
          <w:color w:val="auto"/>
          <w:sz w:val="32"/>
          <w:szCs w:val="32"/>
          <w:u w:val="none"/>
        </w:rPr>
        <w:t>传播招工信息</w:t>
      </w:r>
      <w:r>
        <w:rPr>
          <w:rFonts w:hint="eastAsia" w:ascii="仿宋_GB2312" w:hAnsi="仿宋_GB2312" w:eastAsia="仿宋_GB2312" w:cs="仿宋_GB2312"/>
          <w:b w:val="0"/>
          <w:bCs w:val="0"/>
          <w:color w:val="auto"/>
          <w:sz w:val="32"/>
          <w:szCs w:val="32"/>
          <w:u w:val="none"/>
          <w:lang w:eastAsia="zh-CN"/>
        </w:rPr>
        <w:t>并</w:t>
      </w:r>
      <w:r>
        <w:rPr>
          <w:rFonts w:hint="eastAsia" w:ascii="仿宋_GB2312" w:hAnsi="仿宋_GB2312" w:eastAsia="仿宋_GB2312" w:cs="仿宋_GB2312"/>
          <w:b w:val="0"/>
          <w:bCs w:val="0"/>
          <w:color w:val="auto"/>
          <w:sz w:val="32"/>
          <w:szCs w:val="32"/>
          <w:u w:val="none"/>
          <w:lang w:val="en-US" w:eastAsia="zh-CN"/>
        </w:rPr>
        <w:t>达成就业意向近百人。“</w:t>
      </w:r>
      <w:r>
        <w:rPr>
          <w:rFonts w:hint="eastAsia" w:ascii="仿宋_GB2312" w:hAnsi="仿宋_GB2312" w:eastAsia="仿宋_GB2312" w:cs="仿宋_GB2312"/>
          <w:sz w:val="32"/>
          <w:szCs w:val="32"/>
          <w:lang w:val="en-US" w:eastAsia="zh-CN"/>
        </w:rPr>
        <w:t>万人助万企”活动中，为我市30多家企业组织上岗3000多人。今年1月18日启动“春风送岗行动”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u w:val="none"/>
          <w:lang w:val="en-US" w:eastAsia="zh-CN"/>
        </w:rPr>
        <w:t>至4月底达成就业意向1605人。</w:t>
      </w:r>
      <w:r>
        <w:rPr>
          <w:rFonts w:hint="eastAsia" w:ascii="仿宋" w:hAnsi="仿宋" w:eastAsia="仿宋" w:cs="仿宋"/>
          <w:b w:val="0"/>
          <w:bCs w:val="0"/>
          <w:sz w:val="32"/>
          <w:szCs w:val="32"/>
          <w:lang w:val="en-US" w:eastAsia="zh-CN"/>
        </w:rPr>
        <w:t>四是</w:t>
      </w:r>
      <w:r>
        <w:rPr>
          <w:rFonts w:hint="eastAsia" w:ascii="仿宋" w:hAnsi="仿宋" w:eastAsia="仿宋" w:cs="仿宋"/>
          <w:b w:val="0"/>
          <w:bCs w:val="0"/>
          <w:sz w:val="32"/>
          <w:szCs w:val="32"/>
          <w:lang w:eastAsia="zh-CN"/>
        </w:rPr>
        <w:t>设立舞钢市零工市场。</w:t>
      </w:r>
      <w:r>
        <w:rPr>
          <w:rFonts w:hint="eastAsia" w:ascii="仿宋_GB2312" w:hAnsi="仿宋_GB2312" w:eastAsia="仿宋_GB2312" w:cs="仿宋_GB2312"/>
          <w:sz w:val="32"/>
          <w:szCs w:val="32"/>
          <w:lang w:val="en-US" w:eastAsia="zh-CN"/>
        </w:rPr>
        <w:t>坚持零工市场信息服务，建立公共招聘服务制度，免费为零工人员和用工主体提供求职招聘场地，免费向社会提供零工求职招聘信息登记和发布服务。加强零工岗位信息收集，拓宽零工信息发布渠道，利用多类平台进行线上线下发布零工求职招聘、培训等服务信息，坚持零工快速对接服务。为零工人员与用工主体、职业中介机构设立需求信息快速发布通道，高效提供跨区域人力资源合作服务</w:t>
      </w:r>
      <w:r>
        <w:rPr>
          <w:rFonts w:hint="eastAsia" w:ascii="仿宋_GB2312" w:hAnsi="仿宋_GB2312" w:cs="仿宋_GB2312"/>
          <w:color w:val="000000"/>
          <w:sz w:val="32"/>
          <w:szCs w:val="32"/>
          <w:lang w:val="en-US" w:eastAsia="zh-CN"/>
        </w:rPr>
        <w:t>。</w:t>
      </w:r>
      <w:r>
        <w:rPr>
          <w:rFonts w:hint="eastAsia" w:ascii="仿宋" w:hAnsi="仿宋" w:eastAsia="仿宋" w:cs="仿宋"/>
          <w:sz w:val="32"/>
          <w:szCs w:val="32"/>
          <w:lang w:val="en-US" w:eastAsia="zh-CN"/>
        </w:rPr>
        <w:t>与宣传企业合作规划高标准立牌，树立零工市场品牌；有效组织用工主体参与招工服务，</w:t>
      </w:r>
      <w:r>
        <w:rPr>
          <w:rFonts w:hint="eastAsia" w:ascii="仿宋_GB2312" w:hAnsi="仿宋_GB2312" w:eastAsia="仿宋_GB2312" w:cs="仿宋_GB2312"/>
          <w:sz w:val="32"/>
          <w:szCs w:val="32"/>
          <w:lang w:val="en-US" w:eastAsia="zh-CN"/>
        </w:rPr>
        <w:t>已初步引导8家企业入驻零工市场，</w:t>
      </w:r>
      <w:r>
        <w:rPr>
          <w:rFonts w:hint="eastAsia" w:ascii="仿宋" w:hAnsi="仿宋" w:eastAsia="仿宋" w:cs="仿宋"/>
          <w:b w:val="0"/>
          <w:bCs w:val="0"/>
          <w:sz w:val="32"/>
          <w:szCs w:val="32"/>
          <w:u w:val="none"/>
          <w:lang w:val="en-US" w:eastAsia="zh-CN"/>
        </w:rPr>
        <w:t>分职业建立家政服务、餐饮住宿、建筑搬运、快递物流、技能培训、外出就业、维护权益、其他服务等相关板块；</w:t>
      </w:r>
      <w:r>
        <w:rPr>
          <w:rFonts w:hint="eastAsia" w:ascii="仿宋" w:hAnsi="仿宋" w:eastAsia="仿宋" w:cs="仿宋"/>
          <w:sz w:val="32"/>
          <w:szCs w:val="32"/>
          <w:lang w:val="en-US" w:eastAsia="zh-CN"/>
        </w:rPr>
        <w:t>有效对接网络平台开发资质公司，积极筹备规划信息系统建设。</w:t>
      </w:r>
      <w:r>
        <w:rPr>
          <w:rFonts w:hint="eastAsia" w:ascii="仿宋" w:hAnsi="仿宋" w:eastAsia="仿宋" w:cs="仿宋"/>
          <w:b w:val="0"/>
          <w:bCs w:val="0"/>
          <w:sz w:val="32"/>
          <w:szCs w:val="32"/>
          <w:lang w:val="en-US" w:eastAsia="zh-CN"/>
        </w:rPr>
        <w:t>五是助力富士康，关爱“钢城人”。</w:t>
      </w:r>
      <w:r>
        <w:rPr>
          <w:rFonts w:hint="eastAsia" w:ascii="仿宋_GB2312" w:hAnsi="仿宋_GB2312" w:eastAsia="仿宋_GB2312" w:cs="仿宋_GB2312"/>
          <w:sz w:val="32"/>
          <w:szCs w:val="32"/>
          <w:lang w:eastAsia="zh-CN"/>
        </w:rPr>
        <w:t>按照防控疫情工作部署和郑州富士康舞钢市务工人员意愿，组织留郑稳岗</w:t>
      </w:r>
      <w:r>
        <w:rPr>
          <w:rFonts w:hint="eastAsia" w:ascii="仿宋_GB2312" w:hAnsi="仿宋_GB2312" w:eastAsia="仿宋_GB2312" w:cs="仿宋_GB2312"/>
          <w:sz w:val="32"/>
          <w:szCs w:val="32"/>
          <w:lang w:val="en-US" w:eastAsia="zh-CN"/>
        </w:rPr>
        <w:t>27人、集中隔离13人、静态管理和待岗170人，返乡集中隔离126人，助企惠民取得阶段性成效。其中，通过建立</w:t>
      </w:r>
      <w:r>
        <w:rPr>
          <w:rFonts w:hint="eastAsia" w:ascii="仿宋_GB2312" w:hAnsi="仿宋_GB2312" w:eastAsia="仿宋_GB2312" w:cs="仿宋_GB2312"/>
          <w:sz w:val="32"/>
          <w:szCs w:val="32"/>
          <w:lang w:eastAsia="zh-CN"/>
        </w:rPr>
        <w:t>“富士康郑州科技园舞钢老乡工作群”，</w:t>
      </w:r>
      <w:r>
        <w:rPr>
          <w:rFonts w:hint="eastAsia" w:ascii="仿宋_GB2312" w:hAnsi="仿宋_GB2312" w:eastAsia="仿宋_GB2312" w:cs="仿宋_GB2312"/>
          <w:sz w:val="32"/>
          <w:szCs w:val="32"/>
          <w:lang w:val="en-US" w:eastAsia="zh-CN"/>
        </w:rPr>
        <w:t>联系引导在郑州富士康务工老乡入群130人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在外人员与家乡</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新平台，将</w:t>
      </w:r>
      <w:r>
        <w:rPr>
          <w:rFonts w:hint="eastAsia" w:ascii="仿宋_GB2312" w:hAnsi="仿宋_GB2312" w:eastAsia="仿宋_GB2312" w:cs="仿宋_GB2312"/>
          <w:sz w:val="32"/>
          <w:szCs w:val="32"/>
          <w:lang w:eastAsia="zh-CN"/>
        </w:rPr>
        <w:t>富士康的“防疫保产”、“共克时艰”等“激励新政”和</w:t>
      </w:r>
      <w:r>
        <w:rPr>
          <w:rFonts w:hint="eastAsia" w:ascii="仿宋_GB2312" w:hAnsi="仿宋_GB2312" w:eastAsia="仿宋_GB2312" w:cs="仿宋_GB2312"/>
          <w:sz w:val="32"/>
          <w:szCs w:val="32"/>
        </w:rPr>
        <w:t>家乡疫情变化防控政策、返乡报备要求在群内发布推送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邀请人民医院诊疗专家、精神心理医师入群，</w:t>
      </w:r>
      <w:r>
        <w:rPr>
          <w:rFonts w:hint="eastAsia" w:ascii="仿宋_GB2312" w:hAnsi="仿宋_GB2312" w:eastAsia="仿宋_GB2312" w:cs="仿宋_GB2312"/>
          <w:sz w:val="32"/>
          <w:szCs w:val="32"/>
        </w:rPr>
        <w:t>开通“医生在线”</w:t>
      </w:r>
      <w:r>
        <w:rPr>
          <w:rFonts w:hint="eastAsia" w:ascii="仿宋_GB2312" w:hAnsi="仿宋_GB2312" w:eastAsia="仿宋_GB2312" w:cs="仿宋_GB2312"/>
          <w:sz w:val="32"/>
          <w:szCs w:val="32"/>
          <w:lang w:eastAsia="zh-CN"/>
        </w:rPr>
        <w:t>、“心理健康线”</w:t>
      </w:r>
      <w:r>
        <w:rPr>
          <w:rFonts w:hint="eastAsia" w:ascii="仿宋_GB2312" w:hAnsi="仿宋_GB2312" w:eastAsia="仿宋_GB2312" w:cs="仿宋_GB2312"/>
          <w:sz w:val="32"/>
          <w:szCs w:val="32"/>
        </w:rPr>
        <w:t>免费咨询服务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对相同境遇的</w:t>
      </w:r>
      <w:r>
        <w:rPr>
          <w:rFonts w:hint="eastAsia" w:ascii="仿宋_GB2312" w:hAnsi="仿宋_GB2312" w:eastAsia="仿宋_GB2312" w:cs="仿宋_GB2312"/>
          <w:sz w:val="32"/>
          <w:szCs w:val="32"/>
          <w:lang w:eastAsia="zh-CN"/>
        </w:rPr>
        <w:t>群友老乡</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线上健康指导，普及新冠肺炎关键防控措施和</w:t>
      </w:r>
      <w:r>
        <w:rPr>
          <w:rFonts w:hint="eastAsia" w:ascii="仿宋_GB2312" w:hAnsi="仿宋_GB2312" w:eastAsia="仿宋_GB2312" w:cs="仿宋_GB2312"/>
          <w:sz w:val="32"/>
          <w:szCs w:val="32"/>
          <w:lang w:val="en-US" w:eastAsia="zh-CN"/>
        </w:rPr>
        <w:t>心理健康</w:t>
      </w:r>
      <w:r>
        <w:rPr>
          <w:rFonts w:hint="eastAsia" w:ascii="仿宋_GB2312" w:hAnsi="仿宋_GB2312" w:eastAsia="仿宋_GB2312" w:cs="仿宋_GB2312"/>
          <w:sz w:val="32"/>
          <w:szCs w:val="32"/>
          <w:lang w:eastAsia="zh-CN"/>
        </w:rPr>
        <w:t>知识，开展心理辅</w:t>
      </w:r>
      <w:r>
        <w:rPr>
          <w:rFonts w:hint="eastAsia" w:ascii="仿宋_GB2312" w:hAnsi="仿宋_GB2312" w:eastAsia="仿宋_GB2312" w:cs="仿宋_GB2312"/>
          <w:sz w:val="32"/>
          <w:szCs w:val="32"/>
          <w:lang w:val="en-US" w:eastAsia="zh-CN"/>
        </w:rPr>
        <w:t>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效</w:t>
      </w:r>
      <w:r>
        <w:rPr>
          <w:rFonts w:hint="eastAsia" w:ascii="仿宋_GB2312" w:hAnsi="仿宋_GB2312" w:eastAsia="仿宋_GB2312" w:cs="仿宋_GB2312"/>
          <w:sz w:val="32"/>
          <w:szCs w:val="32"/>
          <w:lang w:val="en-US" w:eastAsia="zh-CN"/>
        </w:rPr>
        <w:t>减缓了</w:t>
      </w:r>
      <w:r>
        <w:rPr>
          <w:rFonts w:hint="eastAsia" w:ascii="仿宋_GB2312" w:hAnsi="仿宋_GB2312" w:eastAsia="仿宋_GB2312" w:cs="仿宋_GB2312"/>
          <w:sz w:val="32"/>
          <w:szCs w:val="32"/>
          <w:lang w:eastAsia="zh-CN"/>
        </w:rPr>
        <w:t>在郑富士康老乡</w:t>
      </w:r>
      <w:r>
        <w:rPr>
          <w:rFonts w:hint="eastAsia" w:ascii="仿宋_GB2312" w:hAnsi="仿宋_GB2312" w:eastAsia="仿宋_GB2312" w:cs="仿宋_GB2312"/>
          <w:sz w:val="32"/>
          <w:szCs w:val="32"/>
          <w:lang w:val="en-US" w:eastAsia="zh-CN"/>
        </w:rPr>
        <w:t>面对</w:t>
      </w:r>
      <w:r>
        <w:rPr>
          <w:rFonts w:hint="eastAsia" w:ascii="仿宋_GB2312" w:hAnsi="仿宋_GB2312" w:eastAsia="仿宋_GB2312" w:cs="仿宋_GB2312"/>
          <w:sz w:val="32"/>
          <w:szCs w:val="32"/>
          <w:lang w:eastAsia="zh-CN"/>
        </w:rPr>
        <w:t>疫情冲击</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压力。</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启动</w:t>
      </w:r>
      <w:r>
        <w:rPr>
          <w:rFonts w:hint="eastAsia" w:ascii="楷体" w:hAnsi="楷体" w:eastAsia="楷体" w:cs="楷体"/>
          <w:b/>
          <w:bCs/>
          <w:sz w:val="32"/>
          <w:szCs w:val="32"/>
        </w:rPr>
        <w:t>“人人持证、技能河南”</w:t>
      </w:r>
      <w:r>
        <w:rPr>
          <w:rFonts w:hint="eastAsia" w:ascii="楷体" w:hAnsi="楷体" w:eastAsia="楷体" w:cs="楷体"/>
          <w:b/>
          <w:bCs/>
          <w:sz w:val="32"/>
          <w:szCs w:val="32"/>
          <w:lang w:eastAsia="zh-CN"/>
        </w:rPr>
        <w:t>建设，让劳动力考证持证上岗、</w:t>
      </w:r>
      <w:r>
        <w:rPr>
          <w:rFonts w:hint="eastAsia" w:ascii="楷体" w:hAnsi="楷体" w:eastAsia="楷体" w:cs="楷体"/>
          <w:b/>
          <w:bCs/>
          <w:sz w:val="32"/>
          <w:szCs w:val="32"/>
          <w:lang w:val="en-US" w:eastAsia="zh-CN"/>
        </w:rPr>
        <w:t>吃上“技术饭”。</w:t>
      </w:r>
      <w:r>
        <w:rPr>
          <w:rFonts w:hint="eastAsia" w:ascii="仿宋_GB2312" w:hAnsi="仿宋_GB2312" w:eastAsia="仿宋_GB2312" w:cs="仿宋_GB2312"/>
          <w:sz w:val="32"/>
          <w:szCs w:val="32"/>
        </w:rPr>
        <w:t>聚力推进职业技能培训，提升培训持证率、就业率、增收率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走好考证持证上岗“</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lang w:eastAsia="zh-CN"/>
        </w:rPr>
        <w:t>步棋”。第一步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摸清</w:t>
      </w:r>
      <w:r>
        <w:rPr>
          <w:rFonts w:hint="eastAsia" w:ascii="仿宋_GB2312" w:hAnsi="仿宋_GB2312" w:eastAsia="仿宋_GB2312" w:cs="仿宋_GB2312"/>
          <w:sz w:val="32"/>
          <w:szCs w:val="32"/>
          <w:u w:val="none"/>
        </w:rPr>
        <w:t>学员就业意向。</w:t>
      </w:r>
      <w:r>
        <w:rPr>
          <w:rFonts w:hint="eastAsia" w:ascii="仿宋_GB2312" w:hAnsi="仿宋_GB2312" w:eastAsia="仿宋_GB2312" w:cs="仿宋_GB2312"/>
          <w:i w:val="0"/>
          <w:iCs w:val="0"/>
          <w:caps w:val="0"/>
          <w:color w:val="000000"/>
          <w:spacing w:val="0"/>
          <w:sz w:val="32"/>
          <w:szCs w:val="32"/>
          <w:u w:val="none"/>
        </w:rPr>
        <w:t>结合</w:t>
      </w:r>
      <w:r>
        <w:rPr>
          <w:rFonts w:hint="eastAsia" w:ascii="仿宋_GB2312" w:hAnsi="仿宋_GB2312" w:eastAsia="仿宋_GB2312" w:cs="仿宋_GB2312"/>
          <w:i w:val="0"/>
          <w:iCs w:val="0"/>
          <w:caps w:val="0"/>
          <w:color w:val="000000"/>
          <w:spacing w:val="0"/>
          <w:sz w:val="32"/>
          <w:szCs w:val="32"/>
          <w:u w:val="none"/>
          <w:lang w:eastAsia="zh-CN"/>
        </w:rPr>
        <w:t>社会对专业技能的实际需要</w:t>
      </w:r>
      <w:r>
        <w:rPr>
          <w:rFonts w:hint="eastAsia" w:ascii="仿宋_GB2312" w:hAnsi="仿宋_GB2312" w:eastAsia="仿宋_GB2312" w:cs="仿宋_GB2312"/>
          <w:i w:val="0"/>
          <w:iCs w:val="0"/>
          <w:caps w:val="0"/>
          <w:color w:val="000000"/>
          <w:spacing w:val="0"/>
          <w:sz w:val="32"/>
          <w:szCs w:val="32"/>
          <w:u w:val="none"/>
        </w:rPr>
        <w:t>，</w:t>
      </w:r>
      <w:r>
        <w:rPr>
          <w:rFonts w:hint="eastAsia" w:ascii="仿宋_GB2312" w:hAnsi="仿宋_GB2312" w:eastAsia="仿宋_GB2312" w:cs="仿宋_GB2312"/>
          <w:b w:val="0"/>
          <w:bCs w:val="0"/>
          <w:i w:val="0"/>
          <w:iCs w:val="0"/>
          <w:caps w:val="0"/>
          <w:color w:val="000000"/>
          <w:spacing w:val="0"/>
          <w:sz w:val="32"/>
          <w:szCs w:val="32"/>
          <w:u w:val="none"/>
        </w:rPr>
        <w:t>实行“点对点”对接</w:t>
      </w:r>
      <w:r>
        <w:rPr>
          <w:rFonts w:hint="eastAsia" w:ascii="仿宋_GB2312" w:hAnsi="仿宋_GB2312" w:eastAsia="仿宋_GB2312" w:cs="仿宋_GB2312"/>
          <w:b w:val="0"/>
          <w:bCs w:val="0"/>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rPr>
        <w:t>充分掌握</w:t>
      </w:r>
      <w:r>
        <w:rPr>
          <w:rFonts w:hint="eastAsia" w:ascii="仿宋_GB2312" w:hAnsi="仿宋_GB2312" w:eastAsia="仿宋_GB2312" w:cs="仿宋_GB2312"/>
          <w:i w:val="0"/>
          <w:iCs w:val="0"/>
          <w:caps w:val="0"/>
          <w:color w:val="000000"/>
          <w:spacing w:val="0"/>
          <w:sz w:val="32"/>
          <w:szCs w:val="32"/>
          <w:u w:val="none"/>
          <w:lang w:eastAsia="zh-CN"/>
        </w:rPr>
        <w:t>学员参加培训的就业意向</w:t>
      </w:r>
      <w:r>
        <w:rPr>
          <w:rFonts w:hint="eastAsia" w:ascii="仿宋_GB2312" w:hAnsi="仿宋_GB2312" w:eastAsia="仿宋_GB2312" w:cs="仿宋_GB2312"/>
          <w:i w:val="0"/>
          <w:iCs w:val="0"/>
          <w:caps w:val="0"/>
          <w:color w:val="000000"/>
          <w:spacing w:val="0"/>
          <w:sz w:val="32"/>
          <w:szCs w:val="32"/>
          <w:u w:val="none"/>
        </w:rPr>
        <w:t>，</w:t>
      </w:r>
      <w:r>
        <w:rPr>
          <w:rFonts w:hint="eastAsia" w:ascii="仿宋_GB2312" w:hAnsi="仿宋_GB2312" w:eastAsia="仿宋_GB2312" w:cs="仿宋_GB2312"/>
          <w:sz w:val="32"/>
          <w:szCs w:val="32"/>
          <w:u w:val="none"/>
        </w:rPr>
        <w:t>有针对性地做好培训工作，确保学员拥有职业技能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lang w:val="en-US" w:eastAsia="zh-CN"/>
        </w:rPr>
        <w:t>组织农村劳动力、在岗职工19227人次参加符合意愿的职业培训。</w:t>
      </w:r>
      <w:r>
        <w:rPr>
          <w:rFonts w:hint="eastAsia" w:ascii="仿宋_GB2312" w:hAnsi="仿宋_GB2312" w:eastAsia="仿宋_GB2312" w:cs="仿宋_GB2312"/>
          <w:sz w:val="32"/>
          <w:szCs w:val="32"/>
          <w:u w:val="none"/>
          <w:lang w:eastAsia="zh-CN"/>
        </w:rPr>
        <w:t>第二步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组织</w:t>
      </w:r>
      <w:r>
        <w:rPr>
          <w:rFonts w:hint="eastAsia" w:ascii="仿宋_GB2312" w:hAnsi="仿宋_GB2312" w:eastAsia="仿宋_GB2312" w:cs="仿宋_GB2312"/>
          <w:sz w:val="32"/>
          <w:szCs w:val="32"/>
          <w:u w:val="none"/>
        </w:rPr>
        <w:t>开展专场招聘。聘请专业指导人才和招聘单位，每期培训选取合适场地，开展“舞钢市职业技能培训暨考证持证就业招聘会”，</w:t>
      </w:r>
      <w:r>
        <w:rPr>
          <w:rFonts w:hint="eastAsia" w:ascii="仿宋_GB2312" w:hAnsi="仿宋_GB2312" w:eastAsia="仿宋_GB2312" w:cs="仿宋_GB2312"/>
          <w:sz w:val="32"/>
          <w:szCs w:val="32"/>
          <w:u w:val="none"/>
          <w:lang w:val="en-US" w:eastAsia="zh-CN"/>
        </w:rPr>
        <w:t>让</w:t>
      </w:r>
      <w:r>
        <w:rPr>
          <w:rFonts w:hint="eastAsia" w:ascii="仿宋_GB2312" w:hAnsi="仿宋_GB2312" w:eastAsia="仿宋_GB2312" w:cs="仿宋_GB2312"/>
          <w:b w:val="0"/>
          <w:bCs w:val="0"/>
          <w:sz w:val="32"/>
          <w:szCs w:val="32"/>
          <w:lang w:eastAsia="zh-CN"/>
        </w:rPr>
        <w:t>提升职业技能</w:t>
      </w:r>
      <w:r>
        <w:rPr>
          <w:rFonts w:hint="eastAsia" w:ascii="仿宋_GB2312" w:hAnsi="仿宋_GB2312" w:eastAsia="仿宋_GB2312" w:cs="仿宋_GB2312"/>
          <w:b w:val="0"/>
          <w:bCs w:val="0"/>
          <w:sz w:val="32"/>
          <w:szCs w:val="32"/>
          <w:lang w:val="en-US" w:eastAsia="zh-CN"/>
        </w:rPr>
        <w:t>成为有志人才就业的一把“金钥匙”。第三步，建立并推行企业评价技能等级制度，由企业按照有关规定对技能人才进行自主评价，推动人才评价与使用激励紧密结合，畅通技能人才发展通道，结合市域企业重点产业实际，督促11家评价机构评定技能人才476名。</w:t>
      </w:r>
    </w:p>
    <w:p>
      <w:pPr>
        <w:pageBreakBefore w:val="0"/>
        <w:kinsoku/>
        <w:wordWrap/>
        <w:overflowPunct/>
        <w:topLinePunct w:val="0"/>
        <w:autoSpaceDE/>
        <w:bidi w:val="0"/>
        <w:adjustRightInd/>
        <w:snapToGrid/>
        <w:spacing w:line="540" w:lineRule="exact"/>
        <w:ind w:left="0" w:leftChars="0" w:firstLine="321" w:firstLineChars="100"/>
        <w:textAlignment w:val="auto"/>
        <w:rPr>
          <w:rFonts w:hint="eastAsia" w:ascii="仿宋_GB2312" w:eastAsia="仿宋_GB2312"/>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）鼓励创新，扶持创业，将创业带动就业落到实处。</w:t>
      </w:r>
      <w:r>
        <w:rPr>
          <w:rFonts w:hint="eastAsia" w:ascii="仿宋" w:hAnsi="仿宋" w:eastAsia="仿宋" w:cs="仿宋"/>
          <w:sz w:val="32"/>
          <w:szCs w:val="32"/>
          <w:highlight w:val="none"/>
          <w:lang w:eastAsia="zh-CN"/>
        </w:rPr>
        <w:t>今年来组织劳动力就业技能培训班71期，培训学员2800人；组织创业培训班</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eastAsia="zh-CN"/>
        </w:rPr>
        <w:t>期，培训学员</w:t>
      </w:r>
      <w:r>
        <w:rPr>
          <w:rFonts w:hint="eastAsia" w:ascii="仿宋" w:hAnsi="仿宋" w:eastAsia="仿宋" w:cs="仿宋"/>
          <w:sz w:val="32"/>
          <w:szCs w:val="32"/>
          <w:highlight w:val="none"/>
          <w:lang w:val="en-US" w:eastAsia="zh-CN"/>
        </w:rPr>
        <w:t>209</w:t>
      </w:r>
      <w:r>
        <w:rPr>
          <w:rFonts w:hint="eastAsia" w:ascii="仿宋" w:hAnsi="仿宋" w:eastAsia="仿宋" w:cs="仿宋"/>
          <w:sz w:val="32"/>
          <w:szCs w:val="32"/>
          <w:highlight w:val="none"/>
          <w:lang w:eastAsia="zh-CN"/>
        </w:rPr>
        <w:t>人；积极引导、扶持农民工返乡创业678人，组织返乡农民创业辅导培训759人；</w:t>
      </w:r>
      <w:r>
        <w:rPr>
          <w:rFonts w:hint="eastAsia" w:ascii="仿宋_GB2312" w:eastAsia="仿宋_GB2312"/>
          <w:sz w:val="32"/>
          <w:szCs w:val="32"/>
        </w:rPr>
        <w:t>发放创业担保贷款的1</w:t>
      </w:r>
      <w:r>
        <w:rPr>
          <w:rFonts w:hint="eastAsia" w:ascii="仿宋_GB2312" w:eastAsia="仿宋_GB2312"/>
          <w:sz w:val="32"/>
          <w:szCs w:val="32"/>
          <w:lang w:val="en-US" w:eastAsia="zh-CN"/>
        </w:rPr>
        <w:t>6</w:t>
      </w:r>
      <w:r>
        <w:rPr>
          <w:rFonts w:hint="eastAsia" w:ascii="仿宋_GB2312" w:eastAsia="仿宋_GB2312"/>
          <w:sz w:val="32"/>
          <w:szCs w:val="32"/>
        </w:rPr>
        <w:t>3笔</w:t>
      </w:r>
      <w:r>
        <w:rPr>
          <w:rFonts w:hint="eastAsia" w:ascii="仿宋_GB2312" w:eastAsia="仿宋_GB2312"/>
          <w:sz w:val="32"/>
          <w:szCs w:val="32"/>
          <w:lang w:val="en-US" w:eastAsia="zh-CN"/>
        </w:rPr>
        <w:t>4005</w:t>
      </w:r>
      <w:r>
        <w:rPr>
          <w:rFonts w:hint="eastAsia" w:ascii="仿宋_GB2312" w:eastAsia="仿宋_GB2312"/>
          <w:sz w:val="32"/>
          <w:szCs w:val="32"/>
        </w:rPr>
        <w:t>万元，完成任务数6200万的</w:t>
      </w:r>
      <w:r>
        <w:rPr>
          <w:rFonts w:hint="eastAsia" w:ascii="仿宋_GB2312" w:eastAsia="仿宋_GB2312"/>
          <w:sz w:val="32"/>
          <w:szCs w:val="32"/>
          <w:lang w:val="en-US" w:eastAsia="zh-CN"/>
        </w:rPr>
        <w:t>64.6</w:t>
      </w:r>
      <w:r>
        <w:rPr>
          <w:rFonts w:hint="eastAsia" w:ascii="仿宋_GB2312" w:eastAsia="仿宋_GB2312"/>
          <w:sz w:val="32"/>
          <w:szCs w:val="32"/>
        </w:rPr>
        <w:t>%，其中发放返乡农民工贷款117笔2636万元，完成任务数3000万的87.87%；扶持自主创业153人，带动就业581余人；到期贷款209笔3267万元，收回到期贷款209笔3267万元；回收率100%。收回往年逾期贷款95.07万元。</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0" w:firstLineChars="200"/>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二、坚持社保惠民，持续完善社会保障体系建设。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color w:val="000000"/>
          <w:sz w:val="32"/>
          <w:szCs w:val="32"/>
        </w:rPr>
        <w:t>（一）城乡居民养老保险工作扎实有为。</w:t>
      </w:r>
      <w:r>
        <w:rPr>
          <w:rFonts w:hint="eastAsia" w:ascii="仿宋" w:hAnsi="仿宋" w:eastAsia="仿宋" w:cs="仿宋"/>
          <w:sz w:val="32"/>
          <w:szCs w:val="32"/>
        </w:rPr>
        <w:t>2022年以来，我市的</w:t>
      </w:r>
      <w:r>
        <w:rPr>
          <w:rFonts w:hint="eastAsia" w:ascii="仿宋" w:hAnsi="仿宋" w:eastAsia="仿宋" w:cs="仿宋"/>
          <w:kern w:val="0"/>
          <w:sz w:val="32"/>
          <w:szCs w:val="32"/>
        </w:rPr>
        <w:t>城乡居民基本养老保险各项工作得到了进一步巩固和提高，截至目前，</w:t>
      </w:r>
      <w:r>
        <w:rPr>
          <w:rFonts w:hint="eastAsia" w:ascii="仿宋" w:hAnsi="仿宋" w:eastAsia="仿宋" w:cs="仿宋"/>
          <w:sz w:val="32"/>
          <w:szCs w:val="32"/>
        </w:rPr>
        <w:t>全市共</w:t>
      </w:r>
      <w:r>
        <w:rPr>
          <w:rFonts w:hint="eastAsia" w:ascii="仿宋" w:hAnsi="仿宋" w:eastAsia="仿宋" w:cs="仿宋"/>
          <w:kern w:val="0"/>
          <w:sz w:val="32"/>
          <w:szCs w:val="32"/>
        </w:rPr>
        <w:t>参保14.6万人，参保率达到100 %，其中：16-59周岁参保</w:t>
      </w:r>
      <w:r>
        <w:rPr>
          <w:rFonts w:hint="eastAsia" w:ascii="仿宋" w:hAnsi="仿宋" w:eastAsia="仿宋" w:cs="仿宋"/>
          <w:kern w:val="0"/>
          <w:sz w:val="32"/>
          <w:szCs w:val="32"/>
          <w:lang w:val="en-US" w:eastAsia="zh-CN"/>
        </w:rPr>
        <w:t>9.1</w:t>
      </w:r>
      <w:r>
        <w:rPr>
          <w:rFonts w:hint="eastAsia" w:ascii="仿宋" w:hAnsi="仿宋" w:eastAsia="仿宋" w:cs="仿宋"/>
          <w:kern w:val="0"/>
          <w:sz w:val="32"/>
          <w:szCs w:val="32"/>
        </w:rPr>
        <w:t>万人，60周岁以上参保5.</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万人；截至目前收取2022年保费</w:t>
      </w:r>
      <w:r>
        <w:rPr>
          <w:rFonts w:hint="eastAsia" w:ascii="仿宋" w:hAnsi="仿宋" w:eastAsia="仿宋" w:cs="仿宋"/>
          <w:kern w:val="0"/>
          <w:sz w:val="32"/>
          <w:szCs w:val="32"/>
          <w:lang w:val="en-US" w:eastAsia="zh-CN"/>
        </w:rPr>
        <w:t>1934</w:t>
      </w:r>
      <w:r>
        <w:rPr>
          <w:rFonts w:hint="eastAsia" w:ascii="仿宋" w:hAnsi="仿宋" w:eastAsia="仿宋" w:cs="仿宋"/>
          <w:kern w:val="0"/>
          <w:sz w:val="32"/>
          <w:szCs w:val="32"/>
        </w:rPr>
        <w:t>万元，共6</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万人次；新参保</w:t>
      </w:r>
      <w:r>
        <w:rPr>
          <w:rFonts w:hint="eastAsia" w:ascii="仿宋" w:hAnsi="仿宋" w:eastAsia="仿宋" w:cs="仿宋"/>
          <w:kern w:val="0"/>
          <w:sz w:val="32"/>
          <w:szCs w:val="32"/>
          <w:lang w:val="en-US" w:eastAsia="zh-CN"/>
        </w:rPr>
        <w:t>1268</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政府补贴</w:t>
      </w:r>
      <w:r>
        <w:rPr>
          <w:rFonts w:hint="eastAsia" w:ascii="仿宋" w:hAnsi="仿宋" w:eastAsia="仿宋" w:cs="仿宋"/>
          <w:kern w:val="0"/>
          <w:sz w:val="32"/>
          <w:szCs w:val="32"/>
          <w:lang w:eastAsia="zh-CN"/>
        </w:rPr>
        <w:t>资金为</w:t>
      </w:r>
      <w:r>
        <w:rPr>
          <w:rFonts w:hint="eastAsia" w:ascii="仿宋" w:hAnsi="仿宋" w:eastAsia="仿宋" w:cs="仿宋"/>
          <w:kern w:val="0"/>
          <w:sz w:val="32"/>
          <w:szCs w:val="32"/>
          <w:lang w:val="en-US" w:eastAsia="zh-CN"/>
        </w:rPr>
        <w:t>6970</w:t>
      </w:r>
      <w:r>
        <w:rPr>
          <w:rFonts w:hint="eastAsia" w:ascii="仿宋" w:hAnsi="仿宋" w:eastAsia="仿宋" w:cs="仿宋"/>
          <w:kern w:val="0"/>
          <w:sz w:val="32"/>
          <w:szCs w:val="32"/>
        </w:rPr>
        <w:t>万元，发放养老金</w:t>
      </w:r>
      <w:r>
        <w:rPr>
          <w:rFonts w:hint="eastAsia" w:ascii="仿宋" w:hAnsi="仿宋" w:eastAsia="仿宋" w:cs="仿宋"/>
          <w:kern w:val="0"/>
          <w:sz w:val="32"/>
          <w:szCs w:val="32"/>
          <w:lang w:val="en-US" w:eastAsia="zh-CN"/>
        </w:rPr>
        <w:t>7926</w:t>
      </w:r>
      <w:r>
        <w:rPr>
          <w:rFonts w:hint="eastAsia" w:ascii="仿宋" w:hAnsi="仿宋" w:eastAsia="仿宋" w:cs="仿宋"/>
          <w:kern w:val="0"/>
          <w:sz w:val="32"/>
          <w:szCs w:val="32"/>
        </w:rPr>
        <w:t>万元，基金累计结余</w:t>
      </w:r>
      <w:r>
        <w:rPr>
          <w:rFonts w:hint="eastAsia" w:ascii="仿宋" w:hAnsi="仿宋" w:eastAsia="仿宋" w:cs="仿宋"/>
          <w:kern w:val="0"/>
          <w:sz w:val="32"/>
          <w:szCs w:val="32"/>
          <w:lang w:val="en-US" w:eastAsia="zh-CN"/>
        </w:rPr>
        <w:t>19923</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b w:val="0"/>
          <w:bCs w:val="0"/>
          <w:sz w:val="32"/>
          <w:szCs w:val="32"/>
          <w:lang w:val="en-US" w:eastAsia="zh-CN"/>
        </w:rPr>
        <w:t>2022年</w:t>
      </w:r>
      <w:r>
        <w:rPr>
          <w:rFonts w:hint="eastAsia" w:ascii="仿宋_GB2312" w:hAnsi="仿宋_GB2312" w:eastAsia="仿宋_GB2312" w:cs="仿宋_GB2312"/>
          <w:color w:val="333333"/>
          <w:spacing w:val="8"/>
          <w:sz w:val="32"/>
          <w:szCs w:val="32"/>
          <w:shd w:val="clear" w:color="auto" w:fill="FFFFFF"/>
        </w:rPr>
        <w:t>追缴死亡冒领</w:t>
      </w:r>
      <w:r>
        <w:rPr>
          <w:rFonts w:hint="eastAsia" w:ascii="仿宋" w:hAnsi="仿宋" w:eastAsia="仿宋" w:cs="仿宋"/>
          <w:b w:val="0"/>
          <w:bCs w:val="0"/>
          <w:sz w:val="32"/>
          <w:szCs w:val="32"/>
          <w:lang w:val="en-US" w:eastAsia="zh-CN"/>
        </w:rPr>
        <w:t>179人，共追回冒领养老金11.21万元，重复领取31人，共追回重复领取养老金16.14万元。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highlight w:val="yellow"/>
          <w:lang w:val="en-US" w:eastAsia="zh-CN"/>
        </w:rPr>
      </w:pPr>
      <w:r>
        <w:rPr>
          <w:rFonts w:hint="eastAsia" w:ascii="楷体_GB2312" w:hAnsi="楷体_GB2312" w:eastAsia="楷体_GB2312" w:cs="楷体_GB2312"/>
          <w:b/>
          <w:bCs/>
          <w:color w:val="000000"/>
          <w:sz w:val="32"/>
          <w:szCs w:val="32"/>
          <w:highlight w:val="none"/>
        </w:rPr>
        <w:t>（二）失业工伤收支平衡，运行状况良好。</w:t>
      </w:r>
      <w:r>
        <w:rPr>
          <w:rFonts w:hint="eastAsia" w:ascii="仿宋" w:hAnsi="仿宋" w:eastAsia="仿宋" w:cs="仿宋"/>
          <w:sz w:val="32"/>
          <w:szCs w:val="32"/>
          <w:lang w:val="en-US" w:eastAsia="zh-CN"/>
        </w:rPr>
        <w:t>截止目前，我市参保单位共931家，参保职工30880人，办理失业67人，支付失业金合计252.07万元，发放率100%。1-5月征收失业金410.4万元。落实技能提升政策，为10名职工办理技能提升申请，支付补贴1.45万元。助力创业扶持政策，审核拨付8名失业人员一次性创业补贴4万元。</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年1—11月舞钢市工伤保险参保单位</w:t>
      </w:r>
      <w:r>
        <w:rPr>
          <w:rFonts w:hint="eastAsia" w:ascii="仿宋_GB2312" w:hAnsi="仿宋_GB2312" w:eastAsia="仿宋_GB2312" w:cs="仿宋_GB2312"/>
          <w:color w:val="000000"/>
          <w:sz w:val="32"/>
          <w:szCs w:val="32"/>
          <w:lang w:val="en-US" w:eastAsia="zh-CN"/>
        </w:rPr>
        <w:t>725</w:t>
      </w:r>
      <w:r>
        <w:rPr>
          <w:rFonts w:hint="eastAsia" w:ascii="仿宋_GB2312" w:hAnsi="仿宋_GB2312" w:eastAsia="仿宋_GB2312" w:cs="仿宋_GB2312"/>
          <w:color w:val="000000"/>
          <w:sz w:val="32"/>
          <w:szCs w:val="32"/>
        </w:rPr>
        <w:t>家，参保职工</w:t>
      </w:r>
      <w:r>
        <w:rPr>
          <w:rFonts w:hint="eastAsia" w:ascii="仿宋_GB2312" w:hAnsi="仿宋_GB2312" w:eastAsia="仿宋_GB2312" w:cs="仿宋_GB2312"/>
          <w:color w:val="000000"/>
          <w:sz w:val="32"/>
          <w:szCs w:val="32"/>
          <w:lang w:val="en-US" w:eastAsia="zh-CN"/>
        </w:rPr>
        <w:t>34910</w:t>
      </w:r>
      <w:r>
        <w:rPr>
          <w:rFonts w:hint="eastAsia" w:ascii="仿宋_GB2312" w:hAnsi="仿宋_GB2312" w:eastAsia="仿宋_GB2312" w:cs="仿宋_GB2312"/>
          <w:color w:val="000000"/>
          <w:sz w:val="32"/>
          <w:szCs w:val="32"/>
        </w:rPr>
        <w:t>人。其中:建筑工程项目参保</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val="en-US" w:eastAsia="zh-CN"/>
        </w:rPr>
        <w:t>2052</w:t>
      </w:r>
      <w:r>
        <w:rPr>
          <w:rFonts w:hint="eastAsia" w:ascii="仿宋_GB2312" w:hAnsi="仿宋_GB2312" w:eastAsia="仿宋_GB2312" w:cs="仿宋_GB2312"/>
          <w:color w:val="000000"/>
          <w:sz w:val="32"/>
          <w:szCs w:val="32"/>
        </w:rPr>
        <w:t>人；征收工伤保险费</w:t>
      </w:r>
      <w:r>
        <w:rPr>
          <w:rFonts w:hint="eastAsia" w:ascii="仿宋_GB2312" w:hAnsi="仿宋_GB2312" w:eastAsia="仿宋_GB2312" w:cs="仿宋_GB2312"/>
          <w:color w:val="000000"/>
          <w:sz w:val="32"/>
          <w:szCs w:val="32"/>
          <w:lang w:val="en-US" w:eastAsia="zh-CN"/>
        </w:rPr>
        <w:t>761.58</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bidi w:val="0"/>
        <w:adjustRightInd/>
        <w:snapToGrid/>
        <w:spacing w:before="0" w:beforeLines="0" w:line="540" w:lineRule="exact"/>
        <w:ind w:right="0" w:rightChars="0" w:firstLine="640" w:firstLineChars="200"/>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三、坚持引育管用并举，推进人事人才发展。</w:t>
      </w:r>
    </w:p>
    <w:p>
      <w:pPr>
        <w:pStyle w:val="2"/>
        <w:pageBreakBefore w:val="0"/>
        <w:kinsoku/>
        <w:wordWrap/>
        <w:overflowPunct/>
        <w:topLinePunct w:val="0"/>
        <w:autoSpaceDE/>
        <w:bidi w:val="0"/>
        <w:adjustRightInd/>
        <w:snapToGrid/>
        <w:spacing w:line="540" w:lineRule="exact"/>
        <w:ind w:left="0" w:leftChars="0" w:firstLine="643" w:firstLineChars="200"/>
        <w:textAlignment w:val="auto"/>
        <w:rPr>
          <w:rFonts w:hint="eastAsia"/>
          <w:lang w:eastAsia="zh-CN"/>
        </w:rPr>
      </w:pPr>
      <w:r>
        <w:rPr>
          <w:rFonts w:ascii="楷体_GB2312" w:hAnsi="楷体_GB2312" w:eastAsia="楷体_GB2312" w:cs="楷体_GB2312"/>
          <w:b/>
          <w:bCs/>
          <w:color w:val="000000"/>
          <w:sz w:val="32"/>
          <w:szCs w:val="32"/>
        </w:rPr>
        <w:t>（一）全面提升事业单位人员整体素质。</w:t>
      </w:r>
      <w:r>
        <w:rPr>
          <w:rFonts w:hint="eastAsia" w:ascii="仿宋" w:hAnsi="仿宋" w:eastAsia="仿宋" w:cs="仿宋"/>
          <w:b w:val="0"/>
          <w:bCs w:val="0"/>
          <w:sz w:val="32"/>
          <w:szCs w:val="32"/>
        </w:rPr>
        <w:t>深化事业单位人事制度改革，顺利完成事业单位工作人员的年度考核、年报工作，事业单位岗位设置工作有序进行；顺利完成全市事业单位人员的年度考核和事业单位年报工作</w:t>
      </w:r>
      <w:r>
        <w:rPr>
          <w:rFonts w:hint="eastAsia" w:ascii="仿宋" w:hAnsi="仿宋" w:eastAsia="仿宋" w:cs="仿宋"/>
          <w:b w:val="0"/>
          <w:bCs w:val="0"/>
          <w:sz w:val="32"/>
          <w:szCs w:val="32"/>
          <w:lang w:eastAsia="zh-CN"/>
        </w:rPr>
        <w:t>。</w:t>
      </w:r>
    </w:p>
    <w:p>
      <w:pPr>
        <w:pageBreakBefore w:val="0"/>
        <w:kinsoku/>
        <w:wordWrap/>
        <w:overflowPunct/>
        <w:topLinePunct w:val="0"/>
        <w:autoSpaceDE/>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rPr>
        <w:t>（二）积极引进和培养各类优秀人才。</w:t>
      </w:r>
      <w:r>
        <w:rPr>
          <w:rFonts w:hint="eastAsia" w:ascii="仿宋" w:hAnsi="仿宋" w:eastAsia="仿宋" w:cs="仿宋"/>
          <w:sz w:val="32"/>
          <w:szCs w:val="32"/>
          <w:lang w:val="en-US" w:eastAsia="zh-CN"/>
        </w:rPr>
        <w:t>2022年9月17日分别组织我市新时代、钢司、中加等企业，参加第五届中国河南招才引智创新发展大会平顶山专场；同时积极诚邀各有关单位，参加平顶山人才交流中心开展的“2021年大中城市联合招聘平顶山高校毕业生春季网络招聘月活动”。 2022年9月24-日25日分别组织舞阳钢铁有限责任公司、中加矿业公司等单位，参加第五届中国河南招才引智创新发展大会线上招聘会。</w:t>
      </w:r>
      <w:r>
        <w:rPr>
          <w:rFonts w:hint="eastAsia" w:ascii="仿宋_GB2312" w:hAnsi="仿宋_GB2312" w:eastAsia="仿宋_GB2312" w:cs="仿宋_GB2312"/>
          <w:color w:val="000000"/>
          <w:sz w:val="32"/>
          <w:szCs w:val="32"/>
        </w:rPr>
        <w:t>新增人事代理</w:t>
      </w:r>
      <w:r>
        <w:rPr>
          <w:rFonts w:hint="eastAsia" w:ascii="仿宋_GB2312" w:hAnsi="仿宋_GB2312" w:eastAsia="仿宋_GB2312" w:cs="仿宋_GB2312"/>
          <w:color w:val="000000"/>
          <w:sz w:val="32"/>
          <w:szCs w:val="32"/>
          <w:highlight w:val="none"/>
          <w:lang w:val="en-US" w:eastAsia="zh-CN"/>
        </w:rPr>
        <w:t>325</w:t>
      </w:r>
      <w:r>
        <w:rPr>
          <w:rFonts w:hint="eastAsia" w:ascii="仿宋_GB2312" w:hAnsi="仿宋_GB2312" w:eastAsia="仿宋_GB2312" w:cs="仿宋_GB2312"/>
          <w:color w:val="000000"/>
          <w:sz w:val="32"/>
          <w:szCs w:val="32"/>
        </w:rPr>
        <w:t>人，接收大中专毕业生档案</w:t>
      </w:r>
      <w:r>
        <w:rPr>
          <w:rFonts w:hint="eastAsia" w:ascii="仿宋_GB2312" w:hAnsi="仿宋_GB2312" w:eastAsia="仿宋_GB2312" w:cs="仿宋_GB2312"/>
          <w:color w:val="000000"/>
          <w:sz w:val="32"/>
          <w:szCs w:val="32"/>
          <w:lang w:val="en-US" w:eastAsia="zh-CN"/>
        </w:rPr>
        <w:t>650</w:t>
      </w:r>
      <w:r>
        <w:rPr>
          <w:rFonts w:hint="eastAsia" w:ascii="仿宋_GB2312" w:hAnsi="仿宋_GB2312" w:eastAsia="仿宋_GB2312" w:cs="仿宋_GB2312"/>
          <w:color w:val="000000"/>
          <w:sz w:val="32"/>
          <w:szCs w:val="32"/>
        </w:rPr>
        <w:t>份。河南省招才引智舞钢市招聘事业单位工作人员报名已经结束，</w:t>
      </w:r>
      <w:r>
        <w:rPr>
          <w:rFonts w:hint="eastAsia" w:ascii="仿宋_GB2312" w:hAnsi="仿宋_GB2312" w:eastAsia="仿宋_GB2312" w:cs="仿宋_GB2312"/>
          <w:color w:val="000000"/>
          <w:sz w:val="32"/>
          <w:szCs w:val="32"/>
          <w:lang w:val="en-US" w:eastAsia="zh-CN"/>
        </w:rPr>
        <w:t>共报名7774人。</w:t>
      </w:r>
    </w:p>
    <w:p>
      <w:pPr>
        <w:pStyle w:val="6"/>
        <w:keepNext w:val="0"/>
        <w:keepLines w:val="0"/>
        <w:pageBreakBefore w:val="0"/>
        <w:widowControl/>
        <w:kinsoku/>
        <w:wordWrap/>
        <w:overflowPunct/>
        <w:topLinePunct w:val="0"/>
        <w:autoSpaceDE/>
        <w:bidi w:val="0"/>
        <w:adjustRightInd/>
        <w:snapToGrid/>
        <w:spacing w:before="0" w:beforeLines="0" w:line="54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highlight w:val="yellow"/>
        </w:rPr>
      </w:pPr>
      <w:r>
        <w:rPr>
          <w:rFonts w:hint="eastAsia" w:ascii="楷体_GB2312" w:hAnsi="楷体_GB2312" w:eastAsia="楷体_GB2312" w:cs="楷体_GB2312"/>
          <w:b/>
          <w:bCs/>
          <w:color w:val="000000"/>
          <w:sz w:val="32"/>
          <w:szCs w:val="32"/>
        </w:rPr>
        <w:t>（三）认真做好劳动用工规范工作。</w:t>
      </w:r>
      <w:r>
        <w:rPr>
          <w:rFonts w:hint="eastAsia" w:ascii="仿宋" w:hAnsi="仿宋" w:eastAsia="仿宋" w:cs="仿宋"/>
          <w:b w:val="0"/>
          <w:bCs w:val="0"/>
          <w:kern w:val="0"/>
          <w:sz w:val="32"/>
          <w:szCs w:val="32"/>
          <w:lang w:eastAsia="zh-CN"/>
        </w:rPr>
        <w:t>正常办理</w:t>
      </w:r>
      <w:r>
        <w:rPr>
          <w:rFonts w:hint="eastAsia" w:ascii="仿宋" w:hAnsi="仿宋" w:eastAsia="仿宋" w:cs="仿宋"/>
          <w:b w:val="0"/>
          <w:bCs w:val="0"/>
          <w:kern w:val="0"/>
          <w:sz w:val="32"/>
          <w:szCs w:val="32"/>
          <w:lang w:val="en-US" w:eastAsia="zh-CN"/>
        </w:rPr>
        <w:t>各类</w:t>
      </w:r>
      <w:r>
        <w:rPr>
          <w:rFonts w:hint="eastAsia" w:ascii="仿宋" w:hAnsi="仿宋" w:eastAsia="仿宋" w:cs="仿宋"/>
          <w:b w:val="0"/>
          <w:bCs w:val="0"/>
          <w:kern w:val="0"/>
          <w:sz w:val="32"/>
          <w:szCs w:val="32"/>
          <w:lang w:eastAsia="zh-CN"/>
        </w:rPr>
        <w:t>人员</w:t>
      </w:r>
      <w:r>
        <w:rPr>
          <w:rFonts w:hint="eastAsia" w:ascii="仿宋" w:hAnsi="仿宋" w:eastAsia="仿宋" w:cs="仿宋"/>
          <w:b w:val="0"/>
          <w:bCs w:val="0"/>
          <w:kern w:val="0"/>
          <w:sz w:val="32"/>
          <w:szCs w:val="32"/>
          <w:lang w:val="en-US" w:eastAsia="zh-CN"/>
        </w:rPr>
        <w:t>人事</w:t>
      </w:r>
      <w:r>
        <w:rPr>
          <w:rFonts w:hint="eastAsia" w:ascii="仿宋" w:hAnsi="仿宋" w:eastAsia="仿宋" w:cs="仿宋"/>
          <w:b w:val="0"/>
          <w:bCs w:val="0"/>
          <w:kern w:val="0"/>
          <w:sz w:val="32"/>
          <w:szCs w:val="32"/>
          <w:lang w:eastAsia="zh-CN"/>
        </w:rPr>
        <w:t>手续共76</w:t>
      </w:r>
      <w:r>
        <w:rPr>
          <w:rFonts w:hint="eastAsia" w:ascii="仿宋" w:hAnsi="仿宋" w:eastAsia="仿宋" w:cs="仿宋"/>
          <w:b w:val="0"/>
          <w:bCs w:val="0"/>
          <w:kern w:val="0"/>
          <w:sz w:val="32"/>
          <w:szCs w:val="32"/>
          <w:lang w:val="en-US" w:eastAsia="zh-CN"/>
        </w:rPr>
        <w:t>人，</w:t>
      </w:r>
      <w:r>
        <w:rPr>
          <w:rFonts w:hint="eastAsia" w:ascii="仿宋" w:hAnsi="仿宋" w:eastAsia="仿宋" w:cs="仿宋"/>
          <w:kern w:val="0"/>
          <w:sz w:val="32"/>
          <w:szCs w:val="32"/>
          <w:lang w:val="en-US" w:eastAsia="zh-CN"/>
        </w:rPr>
        <w:t>其中办理退伍军人安置手续7人，</w:t>
      </w:r>
      <w:r>
        <w:rPr>
          <w:rFonts w:hint="eastAsia" w:ascii="仿宋" w:hAnsi="仿宋" w:eastAsia="仿宋" w:cs="仿宋"/>
          <w:b w:val="0"/>
          <w:i w:val="0"/>
          <w:caps w:val="0"/>
          <w:color w:val="000000"/>
          <w:spacing w:val="0"/>
          <w:sz w:val="32"/>
          <w:szCs w:val="32"/>
          <w:shd w:val="clear" w:color="auto" w:fill="FFFFFF"/>
          <w:lang w:val="en-US" w:eastAsia="zh-CN"/>
        </w:rPr>
        <w:t>办理政府购岗入编手续5人，大中专毕业生分配手续32人，</w:t>
      </w:r>
      <w:r>
        <w:rPr>
          <w:rFonts w:hint="eastAsia" w:ascii="仿宋" w:hAnsi="仿宋" w:eastAsia="仿宋" w:cs="仿宋"/>
          <w:kern w:val="0"/>
          <w:sz w:val="32"/>
          <w:szCs w:val="32"/>
          <w:lang w:val="en-US" w:eastAsia="zh-CN"/>
        </w:rPr>
        <w:t>办理人员调动手续32人 。</w:t>
      </w:r>
      <w:r>
        <w:rPr>
          <w:rFonts w:hint="eastAsia" w:ascii="仿宋_GB2312" w:hAnsi="仿宋_GB2312" w:eastAsia="仿宋_GB2312" w:cs="仿宋_GB2312"/>
          <w:kern w:val="0"/>
          <w:sz w:val="32"/>
          <w:szCs w:val="32"/>
        </w:rPr>
        <w:t>按时发放</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名“三支一扶”大学生生活费及各项生活补贴。</w:t>
      </w:r>
      <w:r>
        <w:rPr>
          <w:rFonts w:hint="eastAsia" w:ascii="仿宋_GB2312" w:hAnsi="仿宋_GB2312" w:eastAsia="仿宋_GB2312" w:cs="仿宋_GB2312"/>
          <w:sz w:val="32"/>
          <w:szCs w:val="32"/>
        </w:rPr>
        <w:t>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名三支一扶大学生</w:t>
      </w:r>
      <w:r>
        <w:rPr>
          <w:rFonts w:hint="eastAsia" w:ascii="仿宋_GB2312" w:hAnsi="仿宋_GB2312" w:eastAsia="仿宋_GB2312" w:cs="仿宋_GB2312"/>
          <w:sz w:val="32"/>
          <w:szCs w:val="32"/>
          <w:lang w:bidi="ar"/>
        </w:rPr>
        <w:t>进行服务期满考核，根据文件精神已做好接收单位的安置工作</w:t>
      </w:r>
      <w:r>
        <w:rPr>
          <w:rFonts w:hint="eastAsia" w:ascii="仿宋_GB2312" w:hAnsi="仿宋_GB2312" w:eastAsia="仿宋_GB2312" w:cs="仿宋_GB2312"/>
          <w:sz w:val="32"/>
          <w:szCs w:val="32"/>
        </w:rPr>
        <w:t>，另接收202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名三支一扶大学生；</w:t>
      </w:r>
      <w:r>
        <w:rPr>
          <w:rFonts w:hint="eastAsia" w:ascii="仿宋_GB2312" w:hAnsi="仿宋_GB2312" w:eastAsia="仿宋_GB2312" w:cs="仿宋_GB2312"/>
          <w:sz w:val="32"/>
          <w:szCs w:val="32"/>
          <w:highlight w:val="none"/>
        </w:rPr>
        <w:t>大力开展职业技能提升行动培训工作。</w:t>
      </w:r>
    </w:p>
    <w:p>
      <w:pPr>
        <w:pageBreakBefore w:val="0"/>
        <w:numPr>
          <w:ilvl w:val="0"/>
          <w:numId w:val="0"/>
        </w:numPr>
        <w:kinsoku/>
        <w:wordWrap/>
        <w:overflowPunct/>
        <w:topLinePunct w:val="0"/>
        <w:autoSpaceDE/>
        <w:bidi w:val="0"/>
        <w:adjustRightInd/>
        <w:snapToGrid/>
        <w:spacing w:line="540"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color w:val="000000"/>
          <w:sz w:val="32"/>
          <w:szCs w:val="32"/>
        </w:rPr>
        <w:t>（四）认真做好职称评审报名工作。</w:t>
      </w:r>
      <w:r>
        <w:rPr>
          <w:rFonts w:hint="eastAsia" w:ascii="仿宋_GB2312" w:hAnsi="仿宋_GB2312" w:eastAsia="仿宋_GB2312" w:cs="仿宋_GB2312"/>
          <w:sz w:val="32"/>
          <w:szCs w:val="32"/>
          <w:lang w:bidi="ar"/>
        </w:rPr>
        <w:t>完成了202</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年的各级各类人员的资格确认和职称证书的发放。</w:t>
      </w:r>
      <w:r>
        <w:rPr>
          <w:rFonts w:hint="eastAsia" w:ascii="仿宋" w:hAnsi="仿宋" w:eastAsia="仿宋" w:cs="仿宋"/>
          <w:b w:val="0"/>
          <w:bCs w:val="0"/>
          <w:sz w:val="32"/>
          <w:szCs w:val="32"/>
          <w:lang w:val="en-US" w:eastAsia="zh-CN"/>
        </w:rPr>
        <w:t>其中初级认定通过258人，中级评审通过90人，高级评审通过129人，合计477人；完成了2022年度事业单位职称备案工作，</w:t>
      </w:r>
      <w:r>
        <w:rPr>
          <w:rFonts w:hint="eastAsia" w:ascii="仿宋" w:hAnsi="仿宋" w:eastAsia="仿宋" w:cs="仿宋"/>
          <w:sz w:val="32"/>
          <w:szCs w:val="32"/>
          <w:lang w:val="en-US" w:eastAsia="zh-CN"/>
        </w:rPr>
        <w:t>全市职称评审计划备案总数为309人，其中正高级9人，副高级126人，中级174人，教育系列的评审备案人数占最大比例，为51%，其次是卫生系列，占比为30%；</w:t>
      </w:r>
      <w:r>
        <w:rPr>
          <w:rFonts w:hint="eastAsia" w:ascii="仿宋" w:hAnsi="仿宋" w:eastAsia="仿宋" w:cs="仿宋"/>
          <w:b w:val="0"/>
          <w:bCs w:val="0"/>
          <w:sz w:val="32"/>
          <w:szCs w:val="32"/>
          <w:lang w:val="en-US" w:eastAsia="zh-CN"/>
        </w:rPr>
        <w:t>完成了中小学教师绿色通道资格审查工作，其中审查通过中小学一级9人，中小学高级118人，考核认定一级2人，合计129人。</w:t>
      </w:r>
    </w:p>
    <w:p>
      <w:pPr>
        <w:pageBreakBefore w:val="0"/>
        <w:kinsoku/>
        <w:wordWrap/>
        <w:overflowPunct/>
        <w:topLinePunct w:val="0"/>
        <w:autoSpaceDE/>
        <w:bidi w:val="0"/>
        <w:adjustRightInd/>
        <w:snapToGrid/>
        <w:spacing w:line="540" w:lineRule="exact"/>
        <w:ind w:firstLine="643" w:firstLineChars="200"/>
        <w:textAlignment w:val="auto"/>
        <w:rPr>
          <w:rFonts w:hint="eastAsia" w:ascii="仿宋" w:hAnsi="仿宋" w:eastAsia="仿宋" w:cs="宋体"/>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sz w:val="32"/>
          <w:szCs w:val="32"/>
        </w:rPr>
        <w:t>（五）顺利完成工资福利工作。</w:t>
      </w:r>
      <w:r>
        <w:rPr>
          <w:rFonts w:hint="eastAsia" w:ascii="仿宋" w:hAnsi="仿宋" w:eastAsia="仿宋" w:cs="宋体"/>
          <w:b w:val="0"/>
          <w:bCs w:val="0"/>
          <w:sz w:val="32"/>
          <w:szCs w:val="32"/>
        </w:rPr>
        <w:t>完成了2021年工资年报工作。</w:t>
      </w:r>
      <w:r>
        <w:rPr>
          <w:rFonts w:hint="eastAsia" w:ascii="仿宋" w:hAnsi="仿宋" w:eastAsia="仿宋" w:cs="宋体"/>
          <w:b w:val="0"/>
          <w:bCs w:val="0"/>
          <w:sz w:val="32"/>
          <w:szCs w:val="32"/>
          <w:lang w:eastAsia="zh-CN"/>
        </w:rPr>
        <w:t>为</w:t>
      </w:r>
      <w:r>
        <w:rPr>
          <w:rFonts w:hint="eastAsia" w:ascii="仿宋" w:hAnsi="仿宋" w:eastAsia="仿宋"/>
          <w:b w:val="0"/>
          <w:bCs w:val="0"/>
          <w:kern w:val="0"/>
          <w:sz w:val="32"/>
          <w:szCs w:val="32"/>
        </w:rPr>
        <w:t>53名省招公务员</w:t>
      </w:r>
      <w:r>
        <w:rPr>
          <w:rFonts w:hint="eastAsia" w:ascii="仿宋" w:hAnsi="仿宋" w:eastAsia="仿宋"/>
          <w:b w:val="0"/>
          <w:bCs w:val="0"/>
          <w:kern w:val="0"/>
          <w:sz w:val="32"/>
          <w:szCs w:val="32"/>
          <w:lang w:eastAsia="zh-CN"/>
        </w:rPr>
        <w:t>、</w:t>
      </w:r>
      <w:r>
        <w:rPr>
          <w:rFonts w:hint="eastAsia" w:ascii="仿宋" w:hAnsi="仿宋" w:eastAsia="仿宋" w:cs="宋体"/>
          <w:b w:val="0"/>
          <w:bCs w:val="0"/>
          <w:sz w:val="32"/>
          <w:szCs w:val="32"/>
        </w:rPr>
        <w:t>30名省招医生</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25名“招才引智”人员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9名退役安置人员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7名法院公务员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6名公安局公务员考录人员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5名政府购岗人员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2名乡镇事业单位工作人员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2名检察院公务员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中医院2名人才引进人员</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5名选调生</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rPr>
        <w:t>4名“三支一扶”人员</w:t>
      </w:r>
      <w:r>
        <w:rPr>
          <w:rFonts w:hint="eastAsia" w:ascii="仿宋" w:hAnsi="仿宋" w:eastAsia="仿宋" w:cs="宋体"/>
          <w:b w:val="0"/>
          <w:bCs w:val="0"/>
          <w:sz w:val="32"/>
          <w:szCs w:val="32"/>
          <w:highlight w:val="none"/>
        </w:rPr>
        <w:t>办理了工资关系</w:t>
      </w:r>
      <w:r>
        <w:rPr>
          <w:rFonts w:hint="eastAsia" w:ascii="仿宋" w:hAnsi="仿宋" w:eastAsia="仿宋" w:cs="宋体"/>
          <w:b w:val="0"/>
          <w:bCs w:val="0"/>
          <w:sz w:val="32"/>
          <w:szCs w:val="32"/>
          <w:highlight w:val="none"/>
          <w:lang w:eastAsia="zh-CN"/>
        </w:rPr>
        <w:t>；</w:t>
      </w:r>
      <w:r>
        <w:rPr>
          <w:rFonts w:hint="eastAsia" w:ascii="仿宋" w:hAnsi="仿宋" w:eastAsia="仿宋" w:cs="宋体"/>
          <w:b w:val="0"/>
          <w:bCs w:val="0"/>
          <w:sz w:val="32"/>
          <w:szCs w:val="32"/>
        </w:rPr>
        <w:t>为全市机关事业单位审批了年终奖、目标考核奖</w:t>
      </w:r>
      <w:r>
        <w:rPr>
          <w:rFonts w:hint="eastAsia" w:ascii="仿宋" w:hAnsi="仿宋" w:eastAsia="仿宋" w:cs="宋体"/>
          <w:b w:val="0"/>
          <w:bCs w:val="0"/>
          <w:sz w:val="32"/>
          <w:szCs w:val="32"/>
          <w:lang w:eastAsia="zh-CN"/>
        </w:rPr>
        <w:t>；</w:t>
      </w:r>
      <w:r>
        <w:rPr>
          <w:rFonts w:hint="eastAsia" w:ascii="仿宋" w:hAnsi="仿宋" w:eastAsia="仿宋" w:cs="Times New Roman"/>
          <w:b w:val="0"/>
          <w:bCs w:val="0"/>
          <w:kern w:val="0"/>
          <w:sz w:val="32"/>
          <w:szCs w:val="32"/>
        </w:rPr>
        <w:t>为教育局</w:t>
      </w:r>
      <w:r>
        <w:rPr>
          <w:rFonts w:hint="eastAsia" w:ascii="仿宋" w:hAnsi="仿宋" w:eastAsia="仿宋"/>
          <w:b w:val="0"/>
          <w:bCs w:val="0"/>
          <w:kern w:val="0"/>
          <w:sz w:val="32"/>
          <w:szCs w:val="32"/>
        </w:rPr>
        <w:t>约2800人</w:t>
      </w:r>
      <w:r>
        <w:rPr>
          <w:rFonts w:hint="eastAsia" w:ascii="仿宋" w:hAnsi="仿宋" w:eastAsia="仿宋" w:cs="Times New Roman"/>
          <w:b w:val="0"/>
          <w:bCs w:val="0"/>
          <w:kern w:val="0"/>
          <w:sz w:val="32"/>
          <w:szCs w:val="32"/>
        </w:rPr>
        <w:t>审批了班主任津贴、地方教龄津贴和乡村教师生活补助</w:t>
      </w:r>
      <w:r>
        <w:rPr>
          <w:rFonts w:hint="eastAsia" w:ascii="仿宋" w:hAnsi="仿宋" w:eastAsia="仿宋" w:cs="Times New Roman"/>
          <w:b w:val="0"/>
          <w:bCs w:val="0"/>
          <w:kern w:val="0"/>
          <w:sz w:val="32"/>
          <w:szCs w:val="32"/>
          <w:lang w:eastAsia="zh-CN"/>
        </w:rPr>
        <w:t>；</w:t>
      </w:r>
      <w:r>
        <w:rPr>
          <w:rFonts w:hint="eastAsia" w:ascii="仿宋" w:hAnsi="仿宋" w:eastAsia="仿宋" w:cs="宋体"/>
          <w:b w:val="0"/>
          <w:bCs w:val="0"/>
          <w:sz w:val="32"/>
          <w:szCs w:val="32"/>
        </w:rPr>
        <w:t>为符合条件的企事业职工重新确定了参加工作时间</w:t>
      </w:r>
      <w:r>
        <w:rPr>
          <w:rFonts w:hint="eastAsia" w:ascii="仿宋" w:hAnsi="仿宋" w:eastAsia="仿宋" w:cs="宋体"/>
          <w:b w:val="0"/>
          <w:bCs w:val="0"/>
          <w:sz w:val="32"/>
          <w:szCs w:val="32"/>
          <w:lang w:eastAsia="zh-CN"/>
        </w:rPr>
        <w:t>；</w:t>
      </w:r>
      <w:r>
        <w:rPr>
          <w:rFonts w:hint="eastAsia" w:ascii="仿宋" w:hAnsi="仿宋" w:eastAsia="仿宋" w:cs="宋体"/>
          <w:sz w:val="32"/>
          <w:szCs w:val="32"/>
        </w:rPr>
        <w:t>办理参</w:t>
      </w:r>
      <w:r>
        <w:rPr>
          <w:rFonts w:hint="eastAsia" w:ascii="仿宋" w:hAnsi="仿宋" w:eastAsia="仿宋" w:cs="宋体"/>
          <w:color w:val="000000" w:themeColor="text1"/>
          <w:sz w:val="32"/>
          <w:szCs w:val="32"/>
          <w14:textFill>
            <w14:solidFill>
              <w14:schemeClr w14:val="tx1"/>
            </w14:solidFill>
          </w14:textFill>
        </w:rPr>
        <w:t>保企业职工正常退休760人</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办理机关事业退休249人，其中干部149人，工人100人。为机关事业单位办理遗属补助39户43人，月补助总额32508元。</w:t>
      </w:r>
    </w:p>
    <w:p>
      <w:pPr>
        <w:pStyle w:val="2"/>
        <w:pageBreakBefore w:val="0"/>
        <w:kinsoku/>
        <w:wordWrap/>
        <w:overflowPunct/>
        <w:topLinePunct w:val="0"/>
        <w:autoSpaceDE/>
        <w:bidi w:val="0"/>
        <w:adjustRightInd/>
        <w:snapToGrid/>
        <w:spacing w:line="540" w:lineRule="exact"/>
        <w:ind w:left="0" w:leftChars="0"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四、坚持防范化解欠薪风险，积极构建和谐劳动关系。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sz w:val="32"/>
          <w:szCs w:val="32"/>
        </w:rPr>
        <w:t>（一）认真做好信访及维稳工作。</w:t>
      </w:r>
      <w:r>
        <w:rPr>
          <w:rFonts w:hint="eastAsia" w:ascii="仿宋" w:hAnsi="仿宋" w:eastAsia="仿宋" w:cs="仿宋"/>
          <w:sz w:val="32"/>
          <w:szCs w:val="32"/>
          <w:lang w:eastAsia="zh-CN"/>
        </w:rPr>
        <w:t>圆满完成了</w:t>
      </w:r>
      <w:r>
        <w:rPr>
          <w:rFonts w:hint="eastAsia" w:ascii="仿宋" w:hAnsi="仿宋" w:eastAsia="仿宋" w:cs="仿宋"/>
          <w:sz w:val="32"/>
          <w:szCs w:val="32"/>
        </w:rPr>
        <w:t>国家</w:t>
      </w:r>
      <w:r>
        <w:rPr>
          <w:rFonts w:hint="eastAsia" w:ascii="仿宋" w:hAnsi="仿宋" w:eastAsia="仿宋" w:cs="仿宋"/>
          <w:sz w:val="32"/>
          <w:szCs w:val="32"/>
          <w:lang w:eastAsia="zh-CN"/>
        </w:rPr>
        <w:t>、</w:t>
      </w:r>
      <w:r>
        <w:rPr>
          <w:rFonts w:hint="eastAsia" w:ascii="仿宋" w:hAnsi="仿宋" w:eastAsia="仿宋" w:cs="仿宋"/>
          <w:sz w:val="32"/>
          <w:szCs w:val="32"/>
        </w:rPr>
        <w:t>省市“两会”</w:t>
      </w:r>
      <w:r>
        <w:rPr>
          <w:rFonts w:hint="eastAsia" w:ascii="仿宋" w:hAnsi="仿宋" w:eastAsia="仿宋" w:cs="仿宋"/>
          <w:sz w:val="32"/>
          <w:szCs w:val="32"/>
          <w:lang w:eastAsia="zh-CN"/>
        </w:rPr>
        <w:t>和省十一次党代会、党的二十大期间的信访值班及信访稳定工作</w:t>
      </w:r>
      <w:r>
        <w:rPr>
          <w:rFonts w:hint="eastAsia" w:ascii="仿宋" w:hAnsi="仿宋" w:eastAsia="仿宋" w:cs="仿宋"/>
          <w:b w:val="0"/>
          <w:bCs w:val="0"/>
          <w:sz w:val="32"/>
          <w:szCs w:val="32"/>
          <w:lang w:eastAsia="zh-CN"/>
        </w:rPr>
        <w:t>，准确掌</w:t>
      </w:r>
      <w:r>
        <w:rPr>
          <w:rFonts w:hint="eastAsia" w:ascii="仿宋" w:hAnsi="仿宋" w:eastAsia="仿宋" w:cs="仿宋"/>
          <w:sz w:val="32"/>
          <w:szCs w:val="32"/>
          <w:lang w:eastAsia="zh-CN"/>
        </w:rPr>
        <w:t>握涉及我局的社会治安稳定情况，及时进行总结，按时上报相关材料。截止目前，主办舞钢市信访局转交案件信访案件</w:t>
      </w:r>
      <w:r>
        <w:rPr>
          <w:rFonts w:hint="eastAsia" w:ascii="仿宋" w:hAnsi="仿宋" w:eastAsia="仿宋" w:cs="仿宋"/>
          <w:sz w:val="32"/>
          <w:szCs w:val="32"/>
          <w:lang w:val="en-US" w:eastAsia="zh-CN"/>
        </w:rPr>
        <w:t>33</w:t>
      </w:r>
      <w:r>
        <w:rPr>
          <w:rFonts w:hint="eastAsia" w:ascii="仿宋" w:hAnsi="仿宋" w:eastAsia="仿宋" w:cs="仿宋"/>
          <w:sz w:val="32"/>
          <w:szCs w:val="32"/>
          <w:lang w:eastAsia="zh-CN"/>
        </w:rPr>
        <w:t>件</w:t>
      </w:r>
      <w:r>
        <w:rPr>
          <w:rFonts w:hint="eastAsia" w:ascii="仿宋" w:hAnsi="仿宋" w:eastAsia="仿宋" w:cs="仿宋"/>
          <w:sz w:val="32"/>
          <w:szCs w:val="32"/>
        </w:rPr>
        <w:t>，</w:t>
      </w:r>
      <w:r>
        <w:rPr>
          <w:rFonts w:hint="eastAsia" w:ascii="仿宋" w:hAnsi="仿宋" w:eastAsia="仿宋" w:cs="仿宋"/>
          <w:sz w:val="32"/>
          <w:szCs w:val="32"/>
          <w:lang w:eastAsia="zh-CN"/>
        </w:rPr>
        <w:t>结案</w:t>
      </w:r>
      <w:r>
        <w:rPr>
          <w:rFonts w:hint="eastAsia" w:ascii="仿宋" w:hAnsi="仿宋" w:eastAsia="仿宋" w:cs="仿宋"/>
          <w:sz w:val="32"/>
          <w:szCs w:val="32"/>
          <w:lang w:val="en-US" w:eastAsia="zh-CN"/>
        </w:rPr>
        <w:t>32件，</w:t>
      </w:r>
      <w:r>
        <w:rPr>
          <w:rFonts w:hint="eastAsia" w:ascii="仿宋" w:hAnsi="仿宋" w:eastAsia="仿宋" w:cs="仿宋"/>
          <w:sz w:val="32"/>
          <w:szCs w:val="32"/>
          <w:lang w:eastAsia="zh-CN"/>
        </w:rPr>
        <w:t>法定时效内结案率</w:t>
      </w:r>
      <w:r>
        <w:rPr>
          <w:rFonts w:hint="eastAsia" w:ascii="仿宋" w:hAnsi="仿宋" w:eastAsia="仿宋" w:cs="仿宋"/>
          <w:sz w:val="32"/>
          <w:szCs w:val="32"/>
          <w:lang w:val="en-US" w:eastAsia="zh-CN"/>
        </w:rPr>
        <w:t>100%，群众满意度100%</w:t>
      </w:r>
      <w:r>
        <w:rPr>
          <w:rFonts w:hint="eastAsia" w:ascii="仿宋" w:hAnsi="仿宋" w:eastAsia="仿宋" w:cs="仿宋"/>
          <w:sz w:val="32"/>
          <w:szCs w:val="32"/>
          <w:lang w:eastAsia="zh-CN"/>
        </w:rPr>
        <w:t>；大力开展人社领域重复信访案件化解工作，涉及舞钢市</w:t>
      </w:r>
      <w:r>
        <w:rPr>
          <w:rFonts w:hint="eastAsia" w:ascii="仿宋" w:hAnsi="仿宋" w:eastAsia="仿宋" w:cs="仿宋"/>
          <w:sz w:val="32"/>
          <w:szCs w:val="32"/>
          <w:lang w:val="en-US" w:eastAsia="zh-CN"/>
        </w:rPr>
        <w:t>16件案件全部化解完毕；</w:t>
      </w:r>
      <w:r>
        <w:rPr>
          <w:rFonts w:hint="eastAsia" w:ascii="仿宋" w:hAnsi="仿宋" w:eastAsia="仿宋" w:cs="仿宋"/>
          <w:sz w:val="32"/>
          <w:szCs w:val="32"/>
          <w:lang w:eastAsia="zh-CN"/>
        </w:rPr>
        <w:t>积极关注特殊利益群体，稳定思想，确保稳定；积极参加信访业务知识培训和信访宣传活动；积极开展人民意见征集工作，</w:t>
      </w:r>
      <w:r>
        <w:rPr>
          <w:rFonts w:hint="eastAsia" w:ascii="仿宋" w:hAnsi="仿宋" w:eastAsia="仿宋" w:cs="仿宋"/>
          <w:sz w:val="32"/>
          <w:szCs w:val="32"/>
          <w:lang w:val="en-US" w:eastAsia="zh-CN"/>
        </w:rPr>
        <w:t>上报人民意见4条；圆满完成了风险评估、反诈宣传、舆情研究、“反间谍”宣传等工作</w:t>
      </w:r>
      <w:r>
        <w:rPr>
          <w:rFonts w:hint="eastAsia" w:ascii="仿宋" w:hAnsi="仿宋" w:eastAsia="仿宋" w:cs="仿宋"/>
          <w:sz w:val="32"/>
          <w:szCs w:val="32"/>
          <w:lang w:eastAsia="zh-CN"/>
        </w:rPr>
        <w:t>。</w:t>
      </w:r>
    </w:p>
    <w:p>
      <w:pPr>
        <w:pageBreakBefore w:val="0"/>
        <w:kinsoku/>
        <w:wordWrap/>
        <w:overflowPunct/>
        <w:topLinePunct w:val="0"/>
        <w:autoSpaceDE/>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sz w:val="32"/>
          <w:szCs w:val="32"/>
        </w:rPr>
        <w:t>（二）认真做好劳动关系</w:t>
      </w:r>
      <w:r>
        <w:rPr>
          <w:rFonts w:hint="eastAsia" w:ascii="楷体_GB2312" w:hAnsi="楷体_GB2312" w:eastAsia="楷体_GB2312" w:cs="楷体_GB2312"/>
          <w:b/>
          <w:bCs/>
          <w:color w:val="000000"/>
          <w:sz w:val="32"/>
          <w:szCs w:val="32"/>
          <w:lang w:eastAsia="zh-CN"/>
        </w:rPr>
        <w:t>及劳动保障监察工作。</w:t>
      </w:r>
      <w:r>
        <w:rPr>
          <w:rFonts w:hint="eastAsia" w:ascii="仿宋" w:hAnsi="仿宋" w:eastAsia="仿宋" w:cs="仿宋"/>
          <w:b w:val="0"/>
          <w:bCs w:val="0"/>
          <w:sz w:val="32"/>
          <w:szCs w:val="32"/>
          <w:lang w:eastAsia="zh-CN"/>
        </w:rPr>
        <w:t>积极开展“和谐同行”和谐劳动关系企业创建工作，确定</w:t>
      </w:r>
      <w:r>
        <w:rPr>
          <w:rFonts w:hint="eastAsia" w:ascii="仿宋" w:hAnsi="仿宋" w:eastAsia="仿宋" w:cs="仿宋"/>
          <w:i w:val="0"/>
          <w:iCs w:val="0"/>
          <w:caps w:val="0"/>
          <w:color w:val="131313"/>
          <w:spacing w:val="0"/>
          <w:sz w:val="32"/>
          <w:szCs w:val="32"/>
          <w:shd w:val="clear" w:color="auto" w:fill="FFFFFF"/>
        </w:rPr>
        <w:t>河南泰田重工机械制造有限公司</w:t>
      </w:r>
      <w:r>
        <w:rPr>
          <w:rFonts w:hint="eastAsia" w:ascii="仿宋" w:hAnsi="仿宋" w:eastAsia="仿宋" w:cs="仿宋"/>
          <w:i w:val="0"/>
          <w:iCs w:val="0"/>
          <w:caps w:val="0"/>
          <w:color w:val="131313"/>
          <w:spacing w:val="0"/>
          <w:sz w:val="32"/>
          <w:szCs w:val="32"/>
          <w:shd w:val="clear" w:color="auto" w:fill="FFFFFF"/>
          <w:lang w:eastAsia="zh-CN"/>
        </w:rPr>
        <w:t>和</w:t>
      </w:r>
      <w:r>
        <w:rPr>
          <w:rFonts w:hint="eastAsia" w:ascii="仿宋" w:hAnsi="仿宋" w:eastAsia="仿宋" w:cs="仿宋"/>
          <w:i w:val="0"/>
          <w:iCs w:val="0"/>
          <w:caps w:val="0"/>
          <w:color w:val="131313"/>
          <w:spacing w:val="0"/>
          <w:sz w:val="32"/>
          <w:szCs w:val="32"/>
          <w:shd w:val="clear" w:color="auto" w:fill="FFFFFF"/>
        </w:rPr>
        <w:t>舞钢市建实口腔门诊有限公司</w:t>
      </w:r>
      <w:r>
        <w:rPr>
          <w:rFonts w:hint="eastAsia" w:ascii="仿宋" w:hAnsi="仿宋" w:eastAsia="仿宋" w:cs="仿宋"/>
          <w:b w:val="0"/>
          <w:bCs w:val="0"/>
          <w:sz w:val="32"/>
          <w:szCs w:val="32"/>
          <w:lang w:eastAsia="zh-CN"/>
        </w:rPr>
        <w:t>为创建企业，按照创建和谐劳动关系企业标准进行培育；完成了</w:t>
      </w:r>
      <w:r>
        <w:rPr>
          <w:rFonts w:hint="eastAsia" w:ascii="仿宋" w:hAnsi="仿宋" w:eastAsia="仿宋" w:cs="仿宋"/>
          <w:b w:val="0"/>
          <w:bCs w:val="0"/>
          <w:sz w:val="32"/>
          <w:szCs w:val="32"/>
          <w:lang w:val="en-US" w:eastAsia="zh-CN"/>
        </w:rPr>
        <w:t>2021年度劳动关系平安建设考核；</w:t>
      </w:r>
      <w:r>
        <w:rPr>
          <w:rFonts w:hint="eastAsia" w:ascii="仿宋" w:hAnsi="仿宋" w:eastAsia="仿宋" w:cs="仿宋"/>
          <w:sz w:val="32"/>
          <w:szCs w:val="32"/>
          <w:lang w:eastAsia="zh-CN"/>
        </w:rPr>
        <w:t>组织</w:t>
      </w:r>
      <w:r>
        <w:rPr>
          <w:rFonts w:hint="eastAsia" w:ascii="仿宋" w:hAnsi="仿宋" w:eastAsia="仿宋" w:cs="仿宋"/>
          <w:sz w:val="32"/>
          <w:szCs w:val="32"/>
          <w:lang w:val="en-US" w:eastAsia="zh-CN"/>
        </w:rPr>
        <w:t>23家用人单位完成了2021年度企业薪酬调查工作；组织开展了新业态劳动用工情况、国有企业欠薪情况、重点行业欠薪情况、劳动关系风险排查等调研；撰写并上报了2021年劳动关系运行、防范工时领域风险等报告；组建了创建和谐劳动关系专家志愿团，聘请5名专业人士为志愿团专家；积极上报创建和谐劳动关系宣传口号3条，组织开展了劳动关系领域应急演练，电子劳动合同稳步推进；审查、核准经济性裁员一份、审批一家用人单位实行不定时工时制度；组织开展了最低工资标准评估调查和宣传工作，认真、按时上报各项劳动关系报表和企业裁员情况报表、说明等工作；组织、配合劳动监察大队认真开展农民工工资支付和劳动力市场秩序等各项专项检查。</w:t>
      </w:r>
    </w:p>
    <w:p>
      <w:pPr>
        <w:pStyle w:val="10"/>
        <w:keepNext w:val="0"/>
        <w:keepLines w:val="0"/>
        <w:pageBreakBefore w:val="0"/>
        <w:kinsoku/>
        <w:wordWrap/>
        <w:overflowPunct/>
        <w:topLinePunct w:val="0"/>
        <w:autoSpaceDE/>
        <w:autoSpaceDN w:val="0"/>
        <w:bidi w:val="0"/>
        <w:adjustRightInd/>
        <w:snapToGrid/>
        <w:spacing w:before="0" w:beforeLines="0" w:line="540" w:lineRule="exact"/>
        <w:ind w:left="0" w:leftChars="0" w:right="0" w:rightChars="0" w:firstLine="639"/>
        <w:textAlignment w:val="auto"/>
        <w:outlineLvl w:val="9"/>
        <w:rPr>
          <w:rFonts w:hint="eastAsia" w:ascii="仿宋_GB2312" w:hAnsi="仿宋_GB2312" w:eastAsia="仿宋_GB2312" w:cs="仿宋_GB2312"/>
          <w:spacing w:val="4"/>
          <w:sz w:val="32"/>
          <w:szCs w:val="32"/>
        </w:rPr>
      </w:pPr>
      <w:r>
        <w:rPr>
          <w:rFonts w:ascii="楷体_GB2312" w:hAnsi="楷体_GB2312" w:eastAsia="楷体_GB2312" w:cs="楷体_GB2312"/>
          <w:b/>
          <w:bCs/>
          <w:color w:val="000000"/>
          <w:sz w:val="32"/>
          <w:szCs w:val="32"/>
        </w:rPr>
        <w:t>（三）扎实开展日常巡查、举报投诉案件处理。</w:t>
      </w:r>
      <w:r>
        <w:rPr>
          <w:rFonts w:hint="eastAsia" w:ascii="仿宋_GB2312" w:hAnsi="仿宋_GB2312" w:eastAsia="仿宋_GB2312" w:cs="仿宋_GB2312"/>
          <w:sz w:val="32"/>
          <w:szCs w:val="32"/>
        </w:rPr>
        <w:t>协调相关部门开展农民工工资清欠专项行动，将工作重心前移，加强建筑工地、矿山等欠薪高发领域监督管理，切实维护劳动者合法权益。</w:t>
      </w:r>
      <w:r>
        <w:rPr>
          <w:rFonts w:hint="eastAsia" w:ascii="仿宋_GB2312" w:hAnsi="仿宋_GB2312" w:eastAsia="仿宋_GB2312" w:cs="仿宋_GB2312"/>
          <w:spacing w:val="4"/>
          <w:sz w:val="32"/>
          <w:szCs w:val="32"/>
        </w:rPr>
        <w:t>一是日常巡查。检查各类用人单位</w:t>
      </w:r>
      <w:r>
        <w:rPr>
          <w:rFonts w:hint="eastAsia" w:ascii="仿宋_GB2312" w:hAnsi="仿宋_GB2312" w:eastAsia="仿宋_GB2312" w:cs="仿宋_GB2312"/>
          <w:spacing w:val="4"/>
          <w:sz w:val="32"/>
          <w:szCs w:val="32"/>
          <w:lang w:val="en-US" w:eastAsia="zh-CN"/>
        </w:rPr>
        <w:t>126</w:t>
      </w:r>
      <w:r>
        <w:rPr>
          <w:rFonts w:hint="eastAsia" w:ascii="仿宋_GB2312" w:hAnsi="仿宋_GB2312" w:eastAsia="仿宋_GB2312" w:cs="仿宋_GB2312"/>
          <w:spacing w:val="4"/>
          <w:sz w:val="32"/>
          <w:szCs w:val="32"/>
        </w:rPr>
        <w:t>户，</w:t>
      </w:r>
      <w:r>
        <w:rPr>
          <w:rFonts w:hint="eastAsia" w:ascii="仿宋" w:hAnsi="仿宋" w:eastAsia="仿宋" w:cs="仿宋"/>
          <w:sz w:val="32"/>
          <w:szCs w:val="32"/>
        </w:rPr>
        <w:t>其中建筑类企业15家，物流快递行业18家，其他用人单位93家。</w:t>
      </w:r>
      <w:r>
        <w:rPr>
          <w:rFonts w:hint="eastAsia" w:ascii="仿宋_GB2312" w:hAnsi="仿宋_GB2312" w:eastAsia="仿宋_GB2312" w:cs="仿宋_GB2312"/>
          <w:spacing w:val="4"/>
          <w:sz w:val="32"/>
          <w:szCs w:val="32"/>
        </w:rPr>
        <w:t>；二是根据省、市文件精神，开展了202</w:t>
      </w:r>
      <w:r>
        <w:rPr>
          <w:rFonts w:hint="eastAsia" w:ascii="仿宋_GB2312" w:hAnsi="仿宋_GB2312" w:eastAsia="仿宋_GB2312" w:cs="仿宋_GB2312"/>
          <w:spacing w:val="4"/>
          <w:sz w:val="32"/>
          <w:szCs w:val="32"/>
          <w:lang w:val="en-US" w:eastAsia="zh-CN"/>
        </w:rPr>
        <w:t>2</w:t>
      </w:r>
      <w:r>
        <w:rPr>
          <w:rFonts w:hint="eastAsia" w:ascii="仿宋_GB2312" w:hAnsi="仿宋_GB2312" w:eastAsia="仿宋_GB2312" w:cs="仿宋_GB2312"/>
          <w:spacing w:val="4"/>
          <w:sz w:val="32"/>
          <w:szCs w:val="32"/>
        </w:rPr>
        <w:t>年保障农民工工资支付工作；三是案件处理。舞钢市劳动监察大队共办理日常投诉举报案件</w:t>
      </w:r>
      <w:r>
        <w:rPr>
          <w:rFonts w:hint="eastAsia" w:ascii="仿宋_GB2312" w:hAnsi="仿宋_GB2312" w:eastAsia="仿宋_GB2312" w:cs="仿宋_GB2312"/>
          <w:spacing w:val="4"/>
          <w:sz w:val="32"/>
          <w:szCs w:val="32"/>
          <w:lang w:val="en-US" w:eastAsia="zh-CN"/>
        </w:rPr>
        <w:t>88</w:t>
      </w:r>
      <w:r>
        <w:rPr>
          <w:rFonts w:hint="eastAsia" w:ascii="仿宋_GB2312" w:hAnsi="仿宋_GB2312" w:eastAsia="仿宋_GB2312" w:cs="仿宋_GB2312"/>
          <w:spacing w:val="4"/>
          <w:sz w:val="32"/>
          <w:szCs w:val="32"/>
        </w:rPr>
        <w:t>件，法定期限内办结率100%，在规定时效内全部办结，得到当事人的满意，体现了快立案、快处理、快解决的办案原则，及时消除了不安定因素，共为</w:t>
      </w:r>
      <w:r>
        <w:rPr>
          <w:rFonts w:hint="eastAsia" w:ascii="仿宋_GB2312" w:hAnsi="仿宋_GB2312" w:eastAsia="仿宋_GB2312" w:cs="仿宋_GB2312"/>
          <w:spacing w:val="4"/>
          <w:sz w:val="32"/>
          <w:szCs w:val="32"/>
          <w:lang w:val="en-US" w:eastAsia="zh-CN"/>
        </w:rPr>
        <w:t>454</w:t>
      </w:r>
      <w:r>
        <w:rPr>
          <w:rFonts w:hint="eastAsia" w:ascii="仿宋_GB2312" w:hAnsi="仿宋_GB2312" w:eastAsia="仿宋_GB2312" w:cs="仿宋_GB2312"/>
          <w:spacing w:val="4"/>
          <w:sz w:val="32"/>
          <w:szCs w:val="32"/>
        </w:rPr>
        <w:t>名劳动者追讨工资</w:t>
      </w:r>
      <w:r>
        <w:rPr>
          <w:rFonts w:hint="eastAsia" w:ascii="仿宋_GB2312" w:hAnsi="仿宋_GB2312" w:eastAsia="仿宋_GB2312" w:cs="仿宋_GB2312"/>
          <w:spacing w:val="4"/>
          <w:sz w:val="32"/>
          <w:szCs w:val="32"/>
          <w:lang w:val="en-US" w:eastAsia="zh-CN"/>
        </w:rPr>
        <w:t>471.57</w:t>
      </w:r>
      <w:r>
        <w:rPr>
          <w:rFonts w:hint="eastAsia" w:ascii="仿宋_GB2312" w:hAnsi="仿宋_GB2312" w:eastAsia="仿宋_GB2312" w:cs="仿宋_GB2312"/>
          <w:spacing w:val="4"/>
          <w:sz w:val="32"/>
          <w:szCs w:val="32"/>
        </w:rPr>
        <w:t>万余元。</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3" w:firstLineChars="200"/>
        <w:textAlignment w:val="auto"/>
        <w:outlineLvl w:val="9"/>
        <w:rPr>
          <w:rFonts w:hint="eastAsia" w:ascii="仿宋_GB2312" w:hAnsi="仿宋_GB2312" w:eastAsia="仿宋_GB2312" w:cs="仿宋_GB2312"/>
          <w:spacing w:val="4"/>
          <w:kern w:val="2"/>
          <w:sz w:val="32"/>
          <w:szCs w:val="32"/>
          <w:lang w:val="en-US" w:eastAsia="zh-CN" w:bidi="ar-SA"/>
        </w:rPr>
      </w:pPr>
      <w:r>
        <w:rPr>
          <w:rFonts w:hint="eastAsia" w:ascii="楷体_GB2312" w:hAnsi="楷体_GB2312" w:eastAsia="楷体_GB2312" w:cs="楷体_GB2312"/>
          <w:b/>
          <w:bCs/>
          <w:color w:val="000000"/>
          <w:sz w:val="32"/>
          <w:szCs w:val="32"/>
        </w:rPr>
        <w:t>（四）认真做好劳动仲裁、工伤认定工作。</w:t>
      </w:r>
      <w:r>
        <w:rPr>
          <w:rFonts w:hint="eastAsia" w:ascii="仿宋" w:hAnsi="仿宋" w:eastAsia="仿宋" w:cs="仿宋"/>
          <w:spacing w:val="0"/>
          <w:sz w:val="32"/>
          <w:szCs w:val="32"/>
          <w:lang w:eastAsia="zh-CN"/>
        </w:rPr>
        <w:t>截止目前，</w:t>
      </w:r>
      <w:r>
        <w:rPr>
          <w:rFonts w:hint="eastAsia" w:ascii="仿宋" w:hAnsi="仿宋" w:eastAsia="仿宋" w:cs="仿宋"/>
          <w:sz w:val="32"/>
          <w:szCs w:val="32"/>
        </w:rPr>
        <w:t>我院共受理案件</w:t>
      </w:r>
      <w:r>
        <w:rPr>
          <w:rFonts w:hint="eastAsia" w:ascii="仿宋" w:hAnsi="仿宋" w:eastAsia="仿宋" w:cs="仿宋"/>
          <w:sz w:val="32"/>
          <w:szCs w:val="32"/>
          <w:lang w:val="en-US" w:eastAsia="zh-CN"/>
        </w:rPr>
        <w:t>106</w:t>
      </w:r>
      <w:r>
        <w:rPr>
          <w:rFonts w:hint="eastAsia" w:ascii="仿宋" w:hAnsi="仿宋" w:eastAsia="仿宋" w:cs="仿宋"/>
          <w:sz w:val="32"/>
          <w:szCs w:val="32"/>
        </w:rPr>
        <w:t>起，</w:t>
      </w:r>
      <w:r>
        <w:rPr>
          <w:rFonts w:hint="eastAsia" w:ascii="仿宋" w:hAnsi="仿宋" w:eastAsia="仿宋" w:cs="仿宋"/>
          <w:sz w:val="32"/>
          <w:szCs w:val="32"/>
          <w:lang w:eastAsia="zh-CN"/>
        </w:rPr>
        <w:t>已</w:t>
      </w:r>
      <w:r>
        <w:rPr>
          <w:rFonts w:hint="eastAsia" w:ascii="仿宋" w:hAnsi="仿宋" w:eastAsia="仿宋" w:cs="仿宋"/>
          <w:sz w:val="32"/>
          <w:szCs w:val="32"/>
        </w:rPr>
        <w:t>结案</w:t>
      </w:r>
      <w:r>
        <w:rPr>
          <w:rFonts w:hint="eastAsia" w:ascii="仿宋" w:hAnsi="仿宋" w:eastAsia="仿宋" w:cs="仿宋"/>
          <w:sz w:val="32"/>
          <w:szCs w:val="32"/>
          <w:lang w:val="en-US" w:eastAsia="zh-CN"/>
        </w:rPr>
        <w:t>105</w:t>
      </w:r>
      <w:r>
        <w:rPr>
          <w:rFonts w:hint="eastAsia" w:ascii="仿宋" w:hAnsi="仿宋" w:eastAsia="仿宋" w:cs="仿宋"/>
          <w:sz w:val="32"/>
          <w:szCs w:val="32"/>
        </w:rPr>
        <w:t>起，</w:t>
      </w:r>
      <w:r>
        <w:rPr>
          <w:rFonts w:hint="eastAsia" w:ascii="仿宋" w:hAnsi="仿宋" w:eastAsia="仿宋" w:cs="仿宋"/>
          <w:sz w:val="32"/>
          <w:szCs w:val="32"/>
          <w:lang w:eastAsia="zh-CN"/>
        </w:rPr>
        <w:t>其中，未开庭</w:t>
      </w:r>
      <w:r>
        <w:rPr>
          <w:rFonts w:hint="eastAsia" w:ascii="仿宋" w:hAnsi="仿宋" w:eastAsia="仿宋" w:cs="仿宋"/>
          <w:sz w:val="32"/>
          <w:szCs w:val="32"/>
          <w:lang w:val="en-US" w:eastAsia="zh-CN"/>
        </w:rPr>
        <w:t>1起；</w:t>
      </w:r>
      <w:r>
        <w:rPr>
          <w:rFonts w:hint="eastAsia" w:ascii="仿宋" w:hAnsi="仿宋" w:eastAsia="仿宋" w:cs="仿宋"/>
          <w:sz w:val="32"/>
          <w:szCs w:val="32"/>
        </w:rPr>
        <w:t>法定时效内结案率100％</w:t>
      </w:r>
      <w:r>
        <w:rPr>
          <w:rFonts w:hint="eastAsia" w:ascii="仿宋" w:hAnsi="仿宋" w:eastAsia="仿宋" w:cs="仿宋"/>
          <w:sz w:val="32"/>
          <w:szCs w:val="32"/>
          <w:lang w:eastAsia="zh-CN"/>
        </w:rPr>
        <w:t>，调解率</w:t>
      </w:r>
      <w:r>
        <w:rPr>
          <w:rFonts w:hint="eastAsia" w:ascii="仿宋" w:hAnsi="仿宋" w:eastAsia="仿宋" w:cs="仿宋"/>
          <w:sz w:val="32"/>
          <w:szCs w:val="32"/>
          <w:lang w:val="en-US" w:eastAsia="zh-CN"/>
        </w:rPr>
        <w:t>65.8%</w:t>
      </w:r>
      <w:r>
        <w:rPr>
          <w:rFonts w:hint="eastAsia" w:ascii="仿宋" w:hAnsi="仿宋" w:eastAsia="仿宋" w:cs="仿宋"/>
          <w:sz w:val="32"/>
          <w:szCs w:val="32"/>
          <w:lang w:eastAsia="zh-CN"/>
        </w:rPr>
        <w:t>，法律援助案件共计</w:t>
      </w:r>
      <w:r>
        <w:rPr>
          <w:rFonts w:hint="eastAsia" w:ascii="仿宋" w:hAnsi="仿宋" w:eastAsia="仿宋" w:cs="仿宋"/>
          <w:sz w:val="32"/>
          <w:szCs w:val="32"/>
          <w:lang w:val="en-US" w:eastAsia="zh-CN"/>
        </w:rPr>
        <w:t>12起</w:t>
      </w:r>
      <w:r>
        <w:rPr>
          <w:rFonts w:hint="eastAsia" w:ascii="仿宋" w:hAnsi="仿宋" w:eastAsia="仿宋" w:cs="仿宋"/>
          <w:sz w:val="32"/>
          <w:szCs w:val="32"/>
        </w:rPr>
        <w:t>；</w:t>
      </w:r>
      <w:r>
        <w:rPr>
          <w:rFonts w:hint="eastAsia" w:ascii="仿宋" w:hAnsi="仿宋" w:eastAsia="仿宋" w:cs="仿宋"/>
          <w:spacing w:val="4"/>
          <w:sz w:val="32"/>
          <w:szCs w:val="32"/>
        </w:rPr>
        <w:t>另外，在此期间，我院通过案外调解的方式调解案件</w:t>
      </w:r>
      <w:r>
        <w:rPr>
          <w:rFonts w:hint="eastAsia" w:ascii="仿宋" w:hAnsi="仿宋" w:eastAsia="仿宋" w:cs="仿宋"/>
          <w:spacing w:val="4"/>
          <w:sz w:val="32"/>
          <w:szCs w:val="32"/>
          <w:lang w:eastAsia="zh-CN"/>
        </w:rPr>
        <w:t>共计</w:t>
      </w:r>
      <w:r>
        <w:rPr>
          <w:rFonts w:hint="eastAsia" w:ascii="仿宋" w:hAnsi="仿宋" w:eastAsia="仿宋" w:cs="仿宋"/>
          <w:spacing w:val="4"/>
          <w:sz w:val="32"/>
          <w:szCs w:val="32"/>
          <w:lang w:val="en-US" w:eastAsia="zh-CN"/>
        </w:rPr>
        <w:t>112</w:t>
      </w:r>
      <w:r>
        <w:rPr>
          <w:rFonts w:hint="eastAsia" w:ascii="仿宋" w:hAnsi="仿宋" w:eastAsia="仿宋" w:cs="仿宋"/>
          <w:spacing w:val="4"/>
          <w:sz w:val="32"/>
          <w:szCs w:val="32"/>
          <w:lang w:eastAsia="zh-CN"/>
        </w:rPr>
        <w:t>起，处理网上调解平台案件</w:t>
      </w:r>
      <w:r>
        <w:rPr>
          <w:rFonts w:hint="eastAsia" w:ascii="仿宋" w:hAnsi="仿宋" w:eastAsia="仿宋" w:cs="仿宋"/>
          <w:spacing w:val="4"/>
          <w:sz w:val="32"/>
          <w:szCs w:val="32"/>
          <w:lang w:val="en-US" w:eastAsia="zh-CN"/>
        </w:rPr>
        <w:t>7件</w:t>
      </w:r>
      <w:r>
        <w:rPr>
          <w:rFonts w:hint="eastAsia" w:ascii="仿宋" w:hAnsi="仿宋" w:eastAsia="仿宋" w:cs="仿宋"/>
          <w:spacing w:val="4"/>
          <w:sz w:val="32"/>
          <w:szCs w:val="32"/>
        </w:rPr>
        <w:t>。</w:t>
      </w:r>
      <w:r>
        <w:rPr>
          <w:rFonts w:hint="eastAsia" w:ascii="仿宋_GB2312" w:hAnsi="仿宋_GB2312" w:eastAsia="仿宋_GB2312" w:cs="仿宋_GB2312"/>
          <w:spacing w:val="4"/>
          <w:kern w:val="2"/>
          <w:sz w:val="32"/>
          <w:szCs w:val="32"/>
          <w:lang w:val="en-US" w:eastAsia="zh-CN" w:bidi="ar-SA"/>
        </w:rPr>
        <w:t>工伤受理，做好依法办结案件83起，作出工伤认定77起，终止案件1起，调解9起，案件办结率达100%。</w:t>
      </w:r>
    </w:p>
    <w:p>
      <w:pPr>
        <w:pStyle w:val="2"/>
        <w:pageBreakBefore w:val="0"/>
        <w:kinsoku/>
        <w:wordWrap/>
        <w:overflowPunct/>
        <w:topLinePunct w:val="0"/>
        <w:autoSpaceDE/>
        <w:bidi w:val="0"/>
        <w:adjustRightInd/>
        <w:snapToGrid/>
        <w:spacing w:line="540" w:lineRule="exact"/>
        <w:ind w:left="0" w:leftChars="0"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五、坚持落实帮扶政策，助力乡村振兴。</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56" w:firstLineChars="200"/>
        <w:textAlignment w:val="auto"/>
        <w:outlineLvl w:val="9"/>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eastAsia="zh-CN"/>
        </w:rPr>
        <w:t>202</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lang w:eastAsia="zh-CN"/>
        </w:rPr>
        <w:t>年以来，共培训脱贫享受政策户和监测户劳动力</w:t>
      </w:r>
      <w:r>
        <w:rPr>
          <w:rFonts w:hint="eastAsia" w:ascii="仿宋" w:hAnsi="仿宋" w:eastAsia="仿宋" w:cs="仿宋"/>
          <w:spacing w:val="4"/>
          <w:sz w:val="32"/>
          <w:szCs w:val="32"/>
          <w:lang w:val="en-US" w:eastAsia="zh-CN"/>
        </w:rPr>
        <w:t>259</w:t>
      </w:r>
      <w:r>
        <w:rPr>
          <w:rFonts w:hint="eastAsia" w:ascii="仿宋" w:hAnsi="仿宋" w:eastAsia="仿宋" w:cs="仿宋"/>
          <w:spacing w:val="4"/>
          <w:sz w:val="32"/>
          <w:szCs w:val="32"/>
          <w:lang w:eastAsia="zh-CN"/>
        </w:rPr>
        <w:t>人。已完成有培训愿望的脱贫劳动力全员培训的目标任务。我市现有我局安置的脱贫享受政策和监测户公益性岗位</w:t>
      </w:r>
      <w:r>
        <w:rPr>
          <w:rFonts w:hint="eastAsia" w:ascii="仿宋" w:hAnsi="仿宋" w:eastAsia="仿宋" w:cs="仿宋"/>
          <w:spacing w:val="4"/>
          <w:sz w:val="32"/>
          <w:szCs w:val="32"/>
          <w:lang w:val="en-US" w:eastAsia="zh-CN"/>
        </w:rPr>
        <w:t>403</w:t>
      </w:r>
      <w:r>
        <w:rPr>
          <w:rFonts w:hint="eastAsia" w:ascii="仿宋" w:hAnsi="仿宋" w:eastAsia="仿宋" w:cs="仿宋"/>
          <w:spacing w:val="4"/>
          <w:sz w:val="32"/>
          <w:szCs w:val="32"/>
          <w:lang w:eastAsia="zh-CN"/>
        </w:rPr>
        <w:t>人。再加上乡村振兴局开发的公岗，实现了公岗兜底就业，完成了有就业愿望的脱贫劳动力全部就业的目标任务。</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、存在问题及下一步工作举措</w:t>
      </w:r>
    </w:p>
    <w:p>
      <w:pPr>
        <w:pageBreakBefore w:val="0"/>
        <w:kinsoku/>
        <w:wordWrap/>
        <w:overflowPunct/>
        <w:topLinePunct w:val="0"/>
        <w:autoSpaceDE/>
        <w:bidi w:val="0"/>
        <w:adjustRightInd/>
        <w:snapToGrid/>
        <w:spacing w:before="0" w:line="540" w:lineRule="exact"/>
        <w:ind w:right="0" w:firstLine="656" w:firstLineChars="200"/>
        <w:jc w:val="left"/>
        <w:textAlignment w:val="auto"/>
        <w:outlineLvl w:val="9"/>
        <w:rPr>
          <w:rFonts w:hint="eastAsia"/>
        </w:rPr>
      </w:pPr>
      <w:r>
        <w:rPr>
          <w:rFonts w:hint="eastAsia" w:ascii="仿宋" w:hAnsi="仿宋" w:eastAsia="仿宋" w:cs="仿宋"/>
          <w:spacing w:val="4"/>
          <w:sz w:val="32"/>
          <w:szCs w:val="32"/>
          <w:lang w:eastAsia="zh-CN"/>
        </w:rPr>
        <w:t>202</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lang w:eastAsia="zh-CN"/>
        </w:rPr>
        <w:t>年，在境外疫情扩散蔓延、国内疫情防控趋于常态化背景下，人社工作中面临着不少问题和挑战，主要是：就业结构性矛盾仍然较为突出，就业形势存在很大不确定性，稳就业促和谐工作面临考验；高层次创业创新人才、高素质技术研发和经营管理人才、实用型高技能人才仍比较紧缺，招才引智渠道还需要进一步拓宽，人力资源服务业发展较为薄弱；劳资矛盾纠纷调处案多人少矛盾凸显，“基层办”力度有待加强等。</w:t>
      </w:r>
    </w:p>
    <w:p>
      <w:pPr>
        <w:keepNext w:val="0"/>
        <w:keepLines w:val="0"/>
        <w:pageBreakBefore w:val="0"/>
        <w:kinsoku/>
        <w:wordWrap/>
        <w:overflowPunct/>
        <w:topLinePunct w:val="0"/>
        <w:autoSpaceDE/>
        <w:bidi w:val="0"/>
        <w:adjustRightInd/>
        <w:snapToGrid/>
        <w:spacing w:before="0" w:beforeLines="0" w:line="540" w:lineRule="exact"/>
        <w:ind w:left="0" w:leftChars="0" w:right="0" w:rightChars="0" w:firstLine="640" w:firstLineChars="200"/>
        <w:jc w:val="left"/>
        <w:textAlignment w:val="auto"/>
        <w:outlineLvl w:val="9"/>
        <w:rPr>
          <w:rFonts w:hint="eastAsia" w:ascii="黑体" w:hAnsi="黑体" w:eastAsia="黑体"/>
          <w:color w:val="000000"/>
          <w:sz w:val="32"/>
          <w:szCs w:val="32"/>
        </w:rPr>
      </w:pPr>
      <w:r>
        <w:rPr>
          <w:rFonts w:hint="eastAsia" w:ascii="黑体" w:hAnsi="黑体" w:eastAsia="黑体"/>
          <w:color w:val="000000"/>
          <w:sz w:val="32"/>
          <w:szCs w:val="32"/>
          <w:lang w:eastAsia="zh-CN"/>
        </w:rPr>
        <w:t>七</w:t>
      </w:r>
      <w:r>
        <w:rPr>
          <w:rFonts w:hint="eastAsia" w:ascii="黑体" w:hAnsi="黑体" w:eastAsia="黑体"/>
          <w:color w:val="000000"/>
          <w:sz w:val="32"/>
          <w:szCs w:val="32"/>
        </w:rPr>
        <w:t>、202</w:t>
      </w:r>
      <w:r>
        <w:rPr>
          <w:rFonts w:hint="eastAsia" w:ascii="黑体" w:hAnsi="黑体" w:eastAsia="黑体"/>
          <w:color w:val="000000"/>
          <w:sz w:val="32"/>
          <w:szCs w:val="32"/>
          <w:lang w:val="en-US" w:eastAsia="zh-CN"/>
        </w:rPr>
        <w:t>3</w:t>
      </w:r>
      <w:r>
        <w:rPr>
          <w:rFonts w:hint="eastAsia" w:ascii="黑体" w:hAnsi="黑体" w:eastAsia="黑体"/>
          <w:color w:val="000000"/>
          <w:sz w:val="32"/>
          <w:szCs w:val="32"/>
        </w:rPr>
        <w:t>年工作要点</w:t>
      </w:r>
    </w:p>
    <w:p>
      <w:pPr>
        <w:keepNext w:val="0"/>
        <w:keepLines w:val="0"/>
        <w:pageBreakBefore w:val="0"/>
        <w:kinsoku/>
        <w:wordWrap/>
        <w:overflowPunct/>
        <w:topLinePunct w:val="0"/>
        <w:autoSpaceDE/>
        <w:autoSpaceDN w:val="0"/>
        <w:bidi w:val="0"/>
        <w:adjustRightInd/>
        <w:snapToGrid/>
        <w:spacing w:before="0" w:beforeLines="0" w:line="540" w:lineRule="exact"/>
        <w:ind w:left="0" w:leftChars="0" w:right="0" w:rightChars="0" w:firstLine="640" w:firstLineChars="200"/>
        <w:jc w:val="left"/>
        <w:textAlignment w:val="auto"/>
        <w:outlineLvl w:val="9"/>
        <w:rPr>
          <w:rFonts w:hint="eastAsia" w:ascii="仿宋_GB2312" w:hAnsi="仿宋_GB2312" w:eastAsia="仿宋_GB2312" w:cs="仿宋_GB2312"/>
          <w:color w:val="262626"/>
          <w:sz w:val="32"/>
          <w:szCs w:val="32"/>
        </w:rPr>
      </w:pPr>
      <w:r>
        <w:rPr>
          <w:rFonts w:hint="eastAsia" w:ascii="黑体" w:hAnsi="黑体" w:eastAsia="黑体"/>
          <w:color w:val="000000"/>
          <w:sz w:val="32"/>
          <w:szCs w:val="32"/>
          <w:lang w:val="en-US" w:eastAsia="zh-CN"/>
        </w:rPr>
        <w:t>2023年总体思路</w:t>
      </w:r>
      <w:r>
        <w:rPr>
          <w:rFonts w:hint="eastAsia" w:ascii="黑体" w:hAnsi="黑体" w:eastAsia="黑体"/>
          <w:color w:val="000000"/>
          <w:sz w:val="32"/>
          <w:szCs w:val="32"/>
        </w:rPr>
        <w:t>：</w:t>
      </w:r>
      <w:r>
        <w:rPr>
          <w:rFonts w:hint="eastAsia" w:ascii="仿宋_GB2312" w:hAnsi="仿宋_GB2312" w:eastAsia="仿宋_GB2312" w:cs="仿宋_GB2312"/>
          <w:color w:val="262626"/>
          <w:sz w:val="32"/>
          <w:szCs w:val="32"/>
        </w:rPr>
        <w:t>以习近平新时代中国特色社会主义思想为指导，全面贯彻落实党的</w:t>
      </w:r>
      <w:r>
        <w:rPr>
          <w:rFonts w:hint="eastAsia" w:ascii="仿宋_GB2312" w:hAnsi="仿宋_GB2312" w:eastAsia="仿宋_GB2312" w:cs="仿宋_GB2312"/>
          <w:color w:val="262626"/>
          <w:sz w:val="32"/>
          <w:szCs w:val="32"/>
          <w:lang w:eastAsia="zh-CN"/>
        </w:rPr>
        <w:t>二十大</w:t>
      </w:r>
      <w:r>
        <w:rPr>
          <w:rFonts w:hint="eastAsia" w:ascii="仿宋_GB2312" w:hAnsi="仿宋_GB2312" w:eastAsia="仿宋_GB2312" w:cs="仿宋_GB2312"/>
          <w:color w:val="262626"/>
          <w:sz w:val="32"/>
          <w:szCs w:val="32"/>
        </w:rPr>
        <w:t>全会精神，坚持以人民为中心，坚持稳中求进工作总基调，立足新发展阶段，贯彻新发展理念，融入新发展格局，突出稳就业保就业工作主线，扎实推进服务企业、社会保障、人事人才、劳动关系等工作，深化系统行风建设，着力惠民生、促改革、防风险、保稳定，扎实推动人社事业高质量发展，奋力开创人社工作新局面。</w:t>
      </w:r>
    </w:p>
    <w:p>
      <w:pPr>
        <w:pStyle w:val="10"/>
        <w:keepNext w:val="0"/>
        <w:keepLines w:val="0"/>
        <w:pageBreakBefore w:val="0"/>
        <w:kinsoku/>
        <w:wordWrap/>
        <w:overflowPunct/>
        <w:topLinePunct w:val="0"/>
        <w:autoSpaceDE/>
        <w:autoSpaceDN w:val="0"/>
        <w:bidi w:val="0"/>
        <w:adjustRightInd/>
        <w:snapToGrid/>
        <w:spacing w:before="0" w:beforeLines="0" w:line="540" w:lineRule="exact"/>
        <w:ind w:left="0" w:leftChars="0" w:right="0" w:rightChars="0" w:firstLine="639"/>
        <w:textAlignment w:val="auto"/>
        <w:outlineLvl w:val="9"/>
        <w:rPr>
          <w:rFonts w:ascii="仿宋" w:hAnsi="仿宋" w:eastAsia="仿宋" w:cs="宋体"/>
          <w:sz w:val="32"/>
          <w:szCs w:val="32"/>
        </w:rPr>
      </w:pPr>
      <w:r>
        <w:rPr>
          <w:rFonts w:hint="eastAsia" w:ascii="黑体" w:hAnsi="黑体" w:eastAsia="黑体" w:cs="黑体"/>
          <w:color w:val="000000"/>
          <w:kern w:val="2"/>
          <w:sz w:val="32"/>
          <w:szCs w:val="32"/>
          <w:lang w:val="en-US" w:eastAsia="zh-CN" w:bidi="ar-SA"/>
        </w:rPr>
        <w:t xml:space="preserve"> 八、2023年工作计划</w:t>
      </w:r>
    </w:p>
    <w:p>
      <w:pPr>
        <w:pageBreakBefore w:val="0"/>
        <w:kinsoku/>
        <w:wordWrap/>
        <w:overflowPunct/>
        <w:topLinePunct w:val="0"/>
        <w:autoSpaceDE/>
        <w:bidi w:val="0"/>
        <w:adjustRightInd/>
        <w:snapToGrid/>
        <w:spacing w:before="0" w:line="540" w:lineRule="exact"/>
        <w:ind w:right="0" w:firstLine="640"/>
        <w:jc w:val="left"/>
        <w:textAlignment w:val="auto"/>
        <w:outlineLvl w:val="9"/>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（一）实施就业创业促进工程。</w:t>
      </w:r>
      <w:r>
        <w:rPr>
          <w:rFonts w:hint="eastAsia" w:ascii="仿宋_GB2312" w:hAnsi="仿宋_GB2312" w:eastAsia="仿宋_GB2312" w:cs="仿宋_GB2312"/>
          <w:color w:val="000000"/>
          <w:sz w:val="32"/>
          <w:szCs w:val="32"/>
        </w:rPr>
        <w:t>坚决贯彻落实“六稳”、“六保”部署，突出抓好稳就业工作，着力在风险研判应对、就业服务、用工岗位开发、政策引领、重点群体帮扶等方面下功夫，不断提升公共就业服务水平，城镇登记失业率控制在</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.5%以内。持续推动“大众创业、万众创新”，加快打造“双创”平台，激发全民创业热情，充分发挥创业带动就业的倍增效应。</w:t>
      </w:r>
    </w:p>
    <w:p>
      <w:pPr>
        <w:pageBreakBefore w:val="0"/>
        <w:kinsoku/>
        <w:wordWrap/>
        <w:overflowPunct/>
        <w:topLinePunct w:val="0"/>
        <w:autoSpaceDE/>
        <w:bidi w:val="0"/>
        <w:adjustRightInd/>
        <w:snapToGrid/>
        <w:spacing w:before="0" w:line="540" w:lineRule="exact"/>
        <w:ind w:right="0" w:firstLine="640"/>
        <w:jc w:val="left"/>
        <w:textAlignment w:val="auto"/>
        <w:outlineLvl w:val="9"/>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（二）实施社会保障提质工程。</w:t>
      </w:r>
      <w:r>
        <w:rPr>
          <w:rFonts w:hint="eastAsia" w:ascii="仿宋_GB2312" w:hAnsi="仿宋_GB2312" w:eastAsia="仿宋_GB2312" w:cs="仿宋_GB2312"/>
          <w:color w:val="000000"/>
          <w:sz w:val="32"/>
          <w:szCs w:val="32"/>
        </w:rPr>
        <w:t>持续深化“全民参保登记计划”，深入开展职工社会保险扩面工作，精准推进残疾人、低保人员等贫困群体应保尽保。贯彻落实城乡居民基本养老保险待遇确定和基础养老金正常调整机制，合理提高城乡居民基本养老保险和被征地人员养老保障待遇水平。用好用足社保减负政策，降低企业生产经营成本，尽最大努力为企业纾困解难。做好社保卡推广工作。强化社保基金监督检查，堵塞制度和管理漏洞，严格防范基金管理风险。</w:t>
      </w:r>
    </w:p>
    <w:p>
      <w:pPr>
        <w:pageBreakBefore w:val="0"/>
        <w:kinsoku/>
        <w:wordWrap/>
        <w:overflowPunct/>
        <w:topLinePunct w:val="0"/>
        <w:autoSpaceDE/>
        <w:bidi w:val="0"/>
        <w:adjustRightInd/>
        <w:snapToGrid/>
        <w:spacing w:before="0" w:line="540" w:lineRule="exact"/>
        <w:ind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（三）实施人才引培提升工程。</w:t>
      </w:r>
      <w:r>
        <w:rPr>
          <w:rFonts w:hint="eastAsia" w:ascii="仿宋_GB2312" w:hAnsi="仿宋_GB2312" w:eastAsia="仿宋_GB2312" w:cs="仿宋_GB2312"/>
          <w:color w:val="000000"/>
          <w:sz w:val="32"/>
          <w:szCs w:val="32"/>
        </w:rPr>
        <w:t>打响“</w:t>
      </w:r>
      <w:r>
        <w:rPr>
          <w:rFonts w:hint="eastAsia" w:ascii="仿宋_GB2312" w:hAnsi="仿宋_GB2312" w:eastAsia="仿宋_GB2312" w:cs="仿宋_GB2312"/>
          <w:color w:val="000000"/>
          <w:sz w:val="32"/>
          <w:szCs w:val="32"/>
          <w:lang w:eastAsia="zh-CN"/>
        </w:rPr>
        <w:t>舞钢人才招聘</w:t>
      </w:r>
      <w:r>
        <w:rPr>
          <w:rFonts w:hint="eastAsia" w:ascii="仿宋_GB2312" w:hAnsi="仿宋_GB2312" w:eastAsia="仿宋_GB2312" w:cs="仿宋_GB2312"/>
          <w:color w:val="000000"/>
          <w:sz w:val="32"/>
          <w:szCs w:val="32"/>
        </w:rPr>
        <w:t>计划”，组织企业参加各类人才活动，实施全地域全领域全行业招才引智。抓好各项人才政策的落地落细落实，推荐符合条件人才参加各级各类人才工程和荣誉选拔，指导和督促用人单位落实人才培养措施，大力发展人力资源服务业，营造聚才、育才、用才的良好环境。深化职称制度改革，完善职称评审事中、事后监管机制。积极开展职业技能提升行动，强化线上线下职业技能培训，使劳动者长技能、好就业。</w:t>
      </w:r>
    </w:p>
    <w:p>
      <w:pPr>
        <w:pageBreakBefore w:val="0"/>
        <w:kinsoku/>
        <w:wordWrap/>
        <w:overflowPunct/>
        <w:topLinePunct w:val="0"/>
        <w:autoSpaceDE/>
        <w:bidi w:val="0"/>
        <w:adjustRightInd/>
        <w:snapToGrid/>
        <w:spacing w:before="0" w:line="540" w:lineRule="exact"/>
        <w:ind w:right="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四</w:t>
      </w:r>
      <w:r>
        <w:rPr>
          <w:rFonts w:hint="eastAsia" w:ascii="楷体" w:hAnsi="楷体" w:eastAsia="楷体" w:cs="楷体"/>
          <w:color w:val="000000"/>
          <w:sz w:val="32"/>
          <w:szCs w:val="32"/>
        </w:rPr>
        <w:t>）实施劳动关系和谐工程。</w:t>
      </w:r>
      <w:r>
        <w:rPr>
          <w:rFonts w:hint="eastAsia" w:ascii="仿宋_GB2312" w:hAnsi="仿宋_GB2312" w:eastAsia="仿宋_GB2312" w:cs="仿宋_GB2312"/>
          <w:color w:val="000000"/>
          <w:sz w:val="32"/>
          <w:szCs w:val="32"/>
        </w:rPr>
        <w:t>加大欠薪治理力度，超前研判可能引发的欠薪问题，狠抓制造业、工程建设领域、企业欠薪失信行为专项治理，提升联动处置能力。深化基层劳动纠纷多元化解机制建设，畅通来电来信来访和网上维权渠道，大力推进“互联网+仲裁”建设，提高调解仲裁水平。</w:t>
      </w:r>
      <w:r>
        <w:rPr>
          <w:rFonts w:hint="eastAsia" w:ascii="仿宋_GB2312" w:hAnsi="仿宋_GB2312" w:eastAsia="仿宋_GB2312" w:cs="仿宋_GB2312"/>
          <w:color w:val="000000"/>
          <w:sz w:val="32"/>
          <w:szCs w:val="32"/>
          <w:lang w:val="en-US" w:eastAsia="zh-CN"/>
        </w:rPr>
        <w:t>持续开展“和谐同行”企业培育行动，组织、配合劳动监察大队开展农民工工资支付等专项行动，确保我市劳动关系和谐稳定。</w:t>
      </w:r>
    </w:p>
    <w:p>
      <w:pPr>
        <w:pageBreakBefore w:val="0"/>
        <w:kinsoku/>
        <w:wordWrap/>
        <w:overflowPunct/>
        <w:topLinePunct w:val="0"/>
        <w:autoSpaceDE/>
        <w:bidi w:val="0"/>
        <w:adjustRightInd/>
        <w:snapToGrid/>
        <w:spacing w:before="0" w:line="540" w:lineRule="exact"/>
        <w:ind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（六）实施人社服务提标工程。</w:t>
      </w:r>
      <w:r>
        <w:rPr>
          <w:rFonts w:hint="eastAsia" w:ascii="仿宋_GB2312" w:hAnsi="仿宋_GB2312" w:eastAsia="仿宋_GB2312" w:cs="仿宋_GB2312"/>
          <w:color w:val="000000"/>
          <w:sz w:val="32"/>
          <w:szCs w:val="32"/>
        </w:rPr>
        <w:t>持续推进“最多跑一次”改革和“一窗受理、集成服务”改革，进一步加大减证便民力度。深化业务培训和技能比武活动，对窗口单位经办人员、仲裁调解员、劳动监察员等各个群体开展多种形式的业务培训，常态化开展</w:t>
      </w:r>
      <w:r>
        <w:rPr>
          <w:rFonts w:hint="eastAsia" w:ascii="仿宋_GB2312" w:hAnsi="仿宋_GB2312" w:eastAsia="仿宋_GB2312" w:cs="仿宋_GB2312"/>
          <w:color w:val="000000"/>
          <w:sz w:val="32"/>
          <w:szCs w:val="32"/>
          <w:lang w:eastAsia="zh-CN"/>
        </w:rPr>
        <w:t>人社</w:t>
      </w:r>
      <w:r>
        <w:rPr>
          <w:rFonts w:hint="eastAsia" w:ascii="仿宋_GB2312" w:hAnsi="仿宋_GB2312" w:eastAsia="仿宋_GB2312" w:cs="仿宋_GB2312"/>
          <w:color w:val="000000"/>
          <w:sz w:val="32"/>
          <w:szCs w:val="32"/>
        </w:rPr>
        <w:t>窗口技能比武，不断提高能力素质、优化服务品质。加强舆论宣传和舆情引导，积极回应社会关切。</w:t>
      </w:r>
    </w:p>
    <w:p>
      <w:pPr>
        <w:pStyle w:val="3"/>
        <w:pageBreakBefore w:val="0"/>
        <w:kinsoku/>
        <w:wordWrap/>
        <w:overflowPunct/>
        <w:topLinePunct w:val="0"/>
        <w:autoSpaceDE/>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pStyle w:val="3"/>
        <w:pageBreakBefore w:val="0"/>
        <w:kinsoku/>
        <w:wordWrap/>
        <w:overflowPunct/>
        <w:topLinePunct w:val="0"/>
        <w:autoSpaceDE/>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日</w:t>
      </w:r>
    </w:p>
    <w:p>
      <w:pPr>
        <w:pStyle w:val="2"/>
        <w:rPr>
          <w:rFonts w:hint="eastAsia" w:eastAsia="仿宋"/>
          <w:b w:val="0"/>
          <w:bCs w:val="0"/>
          <w:sz w:val="32"/>
          <w:szCs w:val="32"/>
          <w:lang w:val="en-US" w:eastAsia="zh-CN"/>
        </w:rPr>
      </w:pPr>
    </w:p>
    <w:p>
      <w:pPr>
        <w:ind w:firstLine="640" w:firstLineChars="200"/>
        <w:jc w:val="left"/>
        <w:rPr>
          <w:rFonts w:hint="default" w:ascii="仿宋" w:hAnsi="仿宋" w:eastAsia="仿宋" w:cs="仿宋"/>
          <w:sz w:val="32"/>
          <w:szCs w:val="32"/>
          <w:lang w:val="en-US" w:eastAsia="zh-CN"/>
        </w:rPr>
      </w:pPr>
    </w:p>
    <w:p>
      <w:pPr>
        <w:pStyle w:val="2"/>
        <w:rPr>
          <w:rFonts w:hint="eastAsia"/>
          <w:lang w:val="en-US" w:eastAsia="zh-CN"/>
        </w:rPr>
      </w:pPr>
    </w:p>
    <w:p>
      <w:pPr>
        <w:pStyle w:val="2"/>
        <w:ind w:left="0" w:leftChars="0" w:firstLine="0" w:firstLineChars="0"/>
        <w:rPr>
          <w:rFonts w:hint="eastAsia"/>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FE49A"/>
    <w:multiLevelType w:val="singleLevel"/>
    <w:tmpl w:val="65FFE4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2YxYzQyNjE2MDgzMGJiYzA1NDk3ZDlkOTNmZTQifQ=="/>
  </w:docVars>
  <w:rsids>
    <w:rsidRoot w:val="04541321"/>
    <w:rsid w:val="04016A33"/>
    <w:rsid w:val="04541321"/>
    <w:rsid w:val="0CA3700F"/>
    <w:rsid w:val="12527D3F"/>
    <w:rsid w:val="18DE057F"/>
    <w:rsid w:val="2A222295"/>
    <w:rsid w:val="2CA46F92"/>
    <w:rsid w:val="49033566"/>
    <w:rsid w:val="4E623535"/>
    <w:rsid w:val="613F2A28"/>
    <w:rsid w:val="67AE42B2"/>
    <w:rsid w:val="6A3840E8"/>
    <w:rsid w:val="77F2017E"/>
    <w:rsid w:val="7B62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line="376" w:lineRule="auto"/>
      <w:ind w:firstLine="250" w:firstLineChars="250"/>
      <w:outlineLvl w:val="3"/>
    </w:pPr>
    <w:rPr>
      <w:rFonts w:ascii="Cambria" w:hAnsi="Cambria" w:cs="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6060</Words>
  <Characters>6453</Characters>
  <Lines>0</Lines>
  <Paragraphs>0</Paragraphs>
  <TotalTime>88</TotalTime>
  <ScaleCrop>false</ScaleCrop>
  <LinksUpToDate>false</LinksUpToDate>
  <CharactersWithSpaces>6485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2022-11-07T06:45:00Z</dcterms:created>
  <dc:creator>花海</dc:creator>
  <cp:lastModifiedBy>花海</cp:lastModifiedBy>
  <cp:lastPrinted>2022-11-21T06:55:00Z</cp:lastPrinted>
  <dcterms:modified xsi:type="dcterms:W3CDTF">2023-01-03T03:02:59Z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6FC0B3D6D5C145E2A63FC9540D8EA8DB</vt:lpwstr>
  </property>
</Properties>
</file>