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74" w:rsidRDefault="00907C5A" w:rsidP="002E7474">
      <w:pPr>
        <w:widowControl/>
        <w:shd w:val="clear" w:color="auto" w:fill="FFFFFF"/>
        <w:spacing w:after="210"/>
        <w:jc w:val="center"/>
        <w:outlineLvl w:val="1"/>
        <w:rPr>
          <w:rFonts w:ascii="方正小标宋简体" w:eastAsia="方正小标宋简体" w:hAnsi="Microsoft YaHei UI" w:cs="宋体" w:hint="eastAsia"/>
          <w:bCs/>
          <w:color w:val="333333"/>
          <w:spacing w:val="8"/>
          <w:kern w:val="0"/>
          <w:sz w:val="44"/>
          <w:szCs w:val="44"/>
        </w:rPr>
      </w:pPr>
      <w:r w:rsidRPr="00907C5A">
        <w:rPr>
          <w:rFonts w:ascii="方正小标宋简体" w:eastAsia="方正小标宋简体" w:hAnsi="Microsoft YaHei UI" w:cs="宋体" w:hint="eastAsia"/>
          <w:bCs/>
          <w:color w:val="333333"/>
          <w:spacing w:val="8"/>
          <w:kern w:val="0"/>
          <w:sz w:val="44"/>
          <w:szCs w:val="44"/>
        </w:rPr>
        <w:t>舞钢市司法局组织开展“双提升”</w:t>
      </w:r>
    </w:p>
    <w:p w:rsidR="00907C5A" w:rsidRPr="00907C5A" w:rsidRDefault="00907C5A" w:rsidP="002E7474">
      <w:pPr>
        <w:widowControl/>
        <w:shd w:val="clear" w:color="auto" w:fill="FFFFFF"/>
        <w:spacing w:after="210"/>
        <w:jc w:val="center"/>
        <w:outlineLvl w:val="1"/>
        <w:rPr>
          <w:rFonts w:ascii="方正小标宋简体" w:eastAsia="方正小标宋简体" w:hAnsi="Microsoft YaHei UI" w:cs="宋体" w:hint="eastAsia"/>
          <w:bCs/>
          <w:color w:val="333333"/>
          <w:spacing w:val="8"/>
          <w:kern w:val="0"/>
          <w:sz w:val="44"/>
          <w:szCs w:val="44"/>
        </w:rPr>
      </w:pPr>
      <w:r w:rsidRPr="00907C5A">
        <w:rPr>
          <w:rFonts w:ascii="方正小标宋简体" w:eastAsia="方正小标宋简体" w:hAnsi="Microsoft YaHei UI" w:cs="宋体" w:hint="eastAsia"/>
          <w:bCs/>
          <w:color w:val="333333"/>
          <w:spacing w:val="8"/>
          <w:kern w:val="0"/>
          <w:sz w:val="44"/>
          <w:szCs w:val="44"/>
        </w:rPr>
        <w:t>主题法治宣传教育活</w:t>
      </w:r>
      <w:r w:rsidR="002E7474" w:rsidRPr="002E7474">
        <w:rPr>
          <w:rFonts w:ascii="方正小标宋简体" w:eastAsia="方正小标宋简体" w:hAnsi="Microsoft YaHei UI" w:cs="宋体" w:hint="eastAsia"/>
          <w:bCs/>
          <w:color w:val="333333"/>
          <w:spacing w:val="8"/>
          <w:kern w:val="0"/>
          <w:sz w:val="44"/>
          <w:szCs w:val="44"/>
        </w:rPr>
        <w:t>动</w:t>
      </w:r>
    </w:p>
    <w:p w:rsidR="008E12A6" w:rsidRPr="002E7474" w:rsidRDefault="00907C5A" w:rsidP="002E7474">
      <w:pPr>
        <w:ind w:firstLineChars="200" w:firstLine="640"/>
        <w:rPr>
          <w:rFonts w:ascii="仿宋_GB2312" w:eastAsia="仿宋_GB2312" w:hint="eastAsia"/>
          <w:sz w:val="32"/>
          <w:szCs w:val="32"/>
        </w:rPr>
      </w:pPr>
      <w:r w:rsidRPr="002E7474">
        <w:rPr>
          <w:rFonts w:ascii="仿宋_GB2312" w:eastAsia="仿宋_GB2312" w:hint="eastAsia"/>
          <w:sz w:val="32"/>
          <w:szCs w:val="32"/>
        </w:rPr>
        <w:t>5月17日，每年一届的尹集镇物资交流大会在柏都社区沿街路段如期举行。商贾云集、人头攒动，舞钢市司法局借机组织尹集司法所和该辖区的社区服刑人员在人群集聚区域开展公众安全感和执法满意度“双提升”主题法治宣传教育活动。</w:t>
      </w:r>
    </w:p>
    <w:p w:rsidR="00907C5A" w:rsidRPr="002E7474" w:rsidRDefault="00907C5A" w:rsidP="002E7474">
      <w:pPr>
        <w:ind w:firstLineChars="200" w:firstLine="640"/>
        <w:rPr>
          <w:rFonts w:ascii="仿宋_GB2312" w:eastAsia="仿宋_GB2312" w:hint="eastAsia"/>
          <w:sz w:val="32"/>
          <w:szCs w:val="32"/>
        </w:rPr>
      </w:pPr>
      <w:r w:rsidRPr="002E7474">
        <w:rPr>
          <w:rFonts w:ascii="仿宋_GB2312" w:eastAsia="仿宋_GB2312" w:hint="eastAsia"/>
          <w:sz w:val="32"/>
          <w:szCs w:val="32"/>
        </w:rPr>
        <w:t>活动现场，通过悬挂“双提升”法治宣传条幅、摆放宣传展板、设置法律服务咨询台、发放“双</w:t>
      </w:r>
      <w:bookmarkStart w:id="0" w:name="_GoBack"/>
      <w:bookmarkEnd w:id="0"/>
      <w:r w:rsidRPr="002E7474">
        <w:rPr>
          <w:rFonts w:ascii="仿宋_GB2312" w:eastAsia="仿宋_GB2312" w:hint="eastAsia"/>
          <w:sz w:val="32"/>
          <w:szCs w:val="32"/>
        </w:rPr>
        <w:t>提升”相关法治宣传资料等形式，进一步扩大人民群众对司法行政各项工作和“双提升”工作的认知度和知晓率。</w:t>
      </w:r>
    </w:p>
    <w:p w:rsidR="00907C5A" w:rsidRPr="002E7474" w:rsidRDefault="00907C5A" w:rsidP="002E7474">
      <w:pPr>
        <w:ind w:firstLineChars="200" w:firstLine="640"/>
        <w:rPr>
          <w:rFonts w:ascii="仿宋_GB2312" w:eastAsia="仿宋_GB2312" w:hint="eastAsia"/>
          <w:sz w:val="32"/>
          <w:szCs w:val="32"/>
        </w:rPr>
      </w:pPr>
      <w:r w:rsidRPr="002E7474">
        <w:rPr>
          <w:rFonts w:ascii="仿宋_GB2312" w:eastAsia="仿宋_GB2312" w:hint="eastAsia"/>
          <w:sz w:val="32"/>
          <w:szCs w:val="32"/>
        </w:rPr>
        <w:t>此次活动，累计发放各类法治宣传资料28000余份，发放围裙、环保手提袋等普法宣传礼品3200余份，解答群众法律咨询40余次，展出普法宣传展板4块，悬挂普法宣传条幅4条；群众的踊跃参与，使整个活动推向了高潮；形成了“全民尊法、学法、守法、用法”的浓厚氛围；同时，也让广大群众通过此次学习宣传教育活动，对司法行政工作有了一个全方位的正确认识；为进一步提升人民群众司法行政工作的执法满意度和公众安全感奠定了坚实的群众基础。</w:t>
      </w:r>
    </w:p>
    <w:sectPr w:rsidR="00907C5A" w:rsidRPr="002E7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5A"/>
    <w:rsid w:val="002E7474"/>
    <w:rsid w:val="00907C5A"/>
    <w:rsid w:val="00BA5288"/>
    <w:rsid w:val="00F8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07C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07C5A"/>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07C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07C5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7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2021-04-25T00:08:00Z</dcterms:created>
  <dcterms:modified xsi:type="dcterms:W3CDTF">2021-04-25T00:10:00Z</dcterms:modified>
</cp:coreProperties>
</file>