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ED" w:rsidRPr="00027FED" w:rsidRDefault="00027FED" w:rsidP="009A7ED8">
      <w:pPr>
        <w:widowControl/>
        <w:shd w:val="clear" w:color="auto" w:fill="FFFFFF"/>
        <w:spacing w:after="210"/>
        <w:jc w:val="center"/>
        <w:outlineLvl w:val="1"/>
        <w:rPr>
          <w:rFonts w:ascii="方正小标宋简体" w:eastAsia="方正小标宋简体" w:hAnsi="Microsoft YaHei UI" w:cs="宋体" w:hint="eastAsia"/>
          <w:bCs/>
          <w:color w:val="333333"/>
          <w:spacing w:val="8"/>
          <w:kern w:val="0"/>
          <w:sz w:val="44"/>
          <w:szCs w:val="44"/>
        </w:rPr>
      </w:pPr>
      <w:r w:rsidRPr="00027FED">
        <w:rPr>
          <w:rFonts w:ascii="方正小标宋简体" w:eastAsia="方正小标宋简体" w:hAnsi="Microsoft YaHei UI" w:cs="宋体" w:hint="eastAsia"/>
          <w:bCs/>
          <w:color w:val="333333"/>
          <w:spacing w:val="8"/>
          <w:kern w:val="0"/>
          <w:sz w:val="44"/>
          <w:szCs w:val="44"/>
        </w:rPr>
        <w:t>市依法治市办副主任吴红兵到舞钢调研指导“宪法进万家”系列活动筹备工作</w:t>
      </w:r>
    </w:p>
    <w:p w:rsidR="00027FED" w:rsidRPr="009A7ED8" w:rsidRDefault="00027FED" w:rsidP="009A7ED8">
      <w:pPr>
        <w:ind w:firstLineChars="200" w:firstLine="640"/>
        <w:rPr>
          <w:rFonts w:ascii="仿宋_GB2312" w:eastAsia="仿宋_GB2312" w:hint="eastAsia"/>
          <w:sz w:val="32"/>
          <w:szCs w:val="32"/>
        </w:rPr>
      </w:pPr>
      <w:r w:rsidRPr="009A7ED8">
        <w:rPr>
          <w:rFonts w:ascii="仿宋_GB2312" w:eastAsia="仿宋_GB2312" w:hint="eastAsia"/>
          <w:sz w:val="32"/>
          <w:szCs w:val="32"/>
        </w:rPr>
        <w:t>时间进入倒计时，还有不到一周的时间；平顶山市“宪法进万家”活动启动仪式暨全国法治县（市、区）创建活动先进单位和全国民主法治示范村授牌仪式将在舞钢市庙街乡九龙山社区召开，2月15日，平顶山市依法治市办副主任吴红兵一行来到舞钢市，实地检查指导活动筹备工作，并就活动开展工作进行具体指导安排。舞钢市司法局局长张书亭、</w:t>
      </w:r>
      <w:bookmarkStart w:id="0" w:name="_GoBack"/>
      <w:bookmarkEnd w:id="0"/>
      <w:r w:rsidRPr="009A7ED8">
        <w:rPr>
          <w:rFonts w:ascii="仿宋_GB2312" w:eastAsia="仿宋_GB2312" w:hint="eastAsia"/>
          <w:sz w:val="32"/>
          <w:szCs w:val="32"/>
        </w:rPr>
        <w:t>庙街乡党委书记张英歌等相关人员参加。</w:t>
      </w:r>
    </w:p>
    <w:p w:rsidR="00027FED" w:rsidRPr="009A7ED8" w:rsidRDefault="00027FED" w:rsidP="009A7ED8">
      <w:pPr>
        <w:ind w:firstLineChars="200" w:firstLine="640"/>
        <w:rPr>
          <w:rFonts w:ascii="仿宋_GB2312" w:eastAsia="仿宋_GB2312" w:hint="eastAsia"/>
          <w:sz w:val="32"/>
          <w:szCs w:val="32"/>
        </w:rPr>
      </w:pPr>
      <w:r w:rsidRPr="009A7ED8">
        <w:rPr>
          <w:rFonts w:ascii="仿宋_GB2312" w:eastAsia="仿宋_GB2312" w:hint="eastAsia"/>
          <w:sz w:val="32"/>
          <w:szCs w:val="32"/>
        </w:rPr>
        <w:t>吴红兵一行指出，此次活动作为春节后的第一次大型普法宣传活动，也是贯彻落实司法部、省厅关于组织开展“宪法进万家”活动精神的重要内容。此次活动规格高、参与广、任务重，在场地布置、议程安排等方面需要更加周密、细致。</w:t>
      </w:r>
    </w:p>
    <w:p w:rsidR="00027FED" w:rsidRPr="009A7ED8" w:rsidRDefault="00027FED" w:rsidP="009A7ED8">
      <w:pPr>
        <w:ind w:firstLineChars="200" w:firstLine="640"/>
        <w:rPr>
          <w:rFonts w:ascii="仿宋_GB2312" w:eastAsia="仿宋_GB2312" w:hint="eastAsia"/>
          <w:sz w:val="32"/>
          <w:szCs w:val="32"/>
        </w:rPr>
      </w:pPr>
      <w:r w:rsidRPr="009A7ED8">
        <w:rPr>
          <w:rFonts w:ascii="仿宋_GB2312" w:eastAsia="仿宋_GB2312" w:hint="eastAsia"/>
          <w:sz w:val="32"/>
          <w:szCs w:val="32"/>
        </w:rPr>
        <w:t>舞钢方面相关人员表示，将按照要求，积极筹备、认真组织、全力以赴做好此次活动；为新一年的法治宣传教育工作起好步、开好局。</w:t>
      </w:r>
    </w:p>
    <w:p w:rsidR="008E12A6" w:rsidRPr="009A7ED8" w:rsidRDefault="009A7ED8" w:rsidP="009A7ED8">
      <w:pPr>
        <w:ind w:firstLineChars="200" w:firstLine="640"/>
        <w:rPr>
          <w:rFonts w:ascii="仿宋_GB2312" w:eastAsia="仿宋_GB2312" w:hint="eastAsia"/>
          <w:sz w:val="32"/>
          <w:szCs w:val="32"/>
        </w:rPr>
      </w:pPr>
    </w:p>
    <w:sectPr w:rsidR="008E12A6" w:rsidRPr="009A7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ED"/>
    <w:rsid w:val="00027FED"/>
    <w:rsid w:val="009A7ED8"/>
    <w:rsid w:val="00BA5288"/>
    <w:rsid w:val="00F8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F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F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29616">
      <w:bodyDiv w:val="1"/>
      <w:marLeft w:val="0"/>
      <w:marRight w:val="0"/>
      <w:marTop w:val="0"/>
      <w:marBottom w:val="0"/>
      <w:divBdr>
        <w:top w:val="none" w:sz="0" w:space="0" w:color="auto"/>
        <w:left w:val="none" w:sz="0" w:space="0" w:color="auto"/>
        <w:bottom w:val="none" w:sz="0" w:space="0" w:color="auto"/>
        <w:right w:val="none" w:sz="0" w:space="0" w:color="auto"/>
      </w:divBdr>
    </w:div>
    <w:div w:id="18437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2021-04-25T00:01:00Z</dcterms:created>
  <dcterms:modified xsi:type="dcterms:W3CDTF">2021-04-25T00:02:00Z</dcterms:modified>
</cp:coreProperties>
</file>