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舞钢市人力资源和社会保障局</w:t>
      </w:r>
      <w:bookmarkStart w:id="0" w:name="_GoBack"/>
      <w:r>
        <w:rPr>
          <w:rFonts w:hint="eastAsia"/>
          <w:sz w:val="44"/>
          <w:szCs w:val="44"/>
          <w:lang w:eastAsia="zh-CN"/>
        </w:rPr>
        <w:t>证明事项告知承诺制清单</w:t>
      </w:r>
      <w:bookmarkEnd w:id="0"/>
    </w:p>
    <w:p>
      <w:pPr>
        <w:jc w:val="center"/>
        <w:rPr>
          <w:rFonts w:hint="eastAsia"/>
          <w:sz w:val="44"/>
          <w:szCs w:val="44"/>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40"/>
        <w:gridCol w:w="2055"/>
        <w:gridCol w:w="3675"/>
        <w:gridCol w:w="601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40" w:type="dxa"/>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序号</w:t>
            </w:r>
          </w:p>
        </w:tc>
        <w:tc>
          <w:tcPr>
            <w:tcW w:w="2055" w:type="dxa"/>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行政事项名称</w:t>
            </w:r>
          </w:p>
        </w:tc>
        <w:tc>
          <w:tcPr>
            <w:tcW w:w="3675" w:type="dxa"/>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实行告知承诺制的证明事项</w:t>
            </w:r>
          </w:p>
        </w:tc>
        <w:tc>
          <w:tcPr>
            <w:tcW w:w="6015" w:type="dxa"/>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证明事项设立依据</w:t>
            </w:r>
          </w:p>
        </w:tc>
        <w:tc>
          <w:tcPr>
            <w:tcW w:w="1395" w:type="dxa"/>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核查方式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40"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2055"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档案的接收</w:t>
            </w:r>
          </w:p>
        </w:tc>
        <w:tc>
          <w:tcPr>
            <w:tcW w:w="3675"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档案材料清单</w:t>
            </w:r>
          </w:p>
        </w:tc>
        <w:tc>
          <w:tcPr>
            <w:tcW w:w="6015" w:type="dxa"/>
            <w:vAlign w:val="center"/>
          </w:tcPr>
          <w:p>
            <w:pPr>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《关于进一步加强流动人员人事档案管理服务工作的通知》（人社部发[2014]90号）第四条；《人力资源社会保障部办公厅关于简化优化流动人员人事档案管理服务的通知》（人社厅发[2016]75号）第六条</w:t>
            </w:r>
          </w:p>
        </w:tc>
        <w:tc>
          <w:tcPr>
            <w:tcW w:w="1395"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40"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2055"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人力资源服务许可审批</w:t>
            </w:r>
          </w:p>
        </w:tc>
        <w:tc>
          <w:tcPr>
            <w:tcW w:w="3675"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专职工作人员证明材料</w:t>
            </w:r>
          </w:p>
        </w:tc>
        <w:tc>
          <w:tcPr>
            <w:tcW w:w="6015" w:type="dxa"/>
            <w:vAlign w:val="center"/>
          </w:tcPr>
          <w:p>
            <w:pPr>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《就业服务与就业管理规定》（中华人民共和国人力资源和社会保障部令第38号）（2018修订）第四十九条</w:t>
            </w:r>
          </w:p>
        </w:tc>
        <w:tc>
          <w:tcPr>
            <w:tcW w:w="1395"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在线核查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40"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2055"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供养亲属抚恤金申领</w:t>
            </w:r>
          </w:p>
        </w:tc>
        <w:tc>
          <w:tcPr>
            <w:tcW w:w="3675" w:type="dxa"/>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无生活来源收入承诺书</w:t>
            </w:r>
          </w:p>
        </w:tc>
        <w:tc>
          <w:tcPr>
            <w:tcW w:w="6015" w:type="dxa"/>
          </w:tcPr>
          <w:p>
            <w:pPr>
              <w:jc w:val="left"/>
              <w:rPr>
                <w:rFonts w:hint="eastAsia" w:ascii="仿宋" w:hAnsi="仿宋" w:eastAsia="仿宋" w:cs="仿宋"/>
                <w:sz w:val="28"/>
                <w:szCs w:val="28"/>
                <w:vertAlign w:val="baseline"/>
                <w:lang w:eastAsia="zh-CN"/>
              </w:rPr>
            </w:pPr>
            <w:r>
              <w:rPr>
                <w:rFonts w:hint="eastAsia" w:ascii="仿宋" w:hAnsi="仿宋" w:eastAsia="仿宋" w:cs="仿宋"/>
                <w:color w:val="auto"/>
                <w:sz w:val="24"/>
                <w:szCs w:val="24"/>
                <w:highlight w:val="none"/>
                <w:lang w:val="en-US" w:eastAsia="zh-CN"/>
              </w:rPr>
              <w:t>《关于印发工伤保险经办规程的通知》（人社部发[2012]11号）第七十条第三项</w:t>
            </w:r>
          </w:p>
        </w:tc>
        <w:tc>
          <w:tcPr>
            <w:tcW w:w="1395" w:type="dxa"/>
          </w:tcPr>
          <w:p>
            <w:pPr>
              <w:jc w:val="center"/>
              <w:rPr>
                <w:rFonts w:hint="eastAsia" w:ascii="仿宋" w:hAnsi="仿宋" w:eastAsia="仿宋" w:cs="仿宋"/>
                <w:sz w:val="28"/>
                <w:szCs w:val="28"/>
                <w:vertAlign w:val="baseline"/>
                <w:lang w:eastAsia="zh-CN"/>
              </w:rPr>
            </w:pPr>
            <w:r>
              <w:rPr>
                <w:rFonts w:hint="eastAsia" w:ascii="仿宋" w:hAnsi="仿宋" w:eastAsia="仿宋" w:cs="仿宋"/>
                <w:color w:val="auto"/>
                <w:sz w:val="24"/>
                <w:szCs w:val="24"/>
                <w:highlight w:val="none"/>
                <w:lang w:val="en-US" w:eastAsia="zh-CN"/>
              </w:rPr>
              <w:t>现场核查</w:t>
            </w:r>
          </w:p>
        </w:tc>
      </w:tr>
    </w:tbl>
    <w:p>
      <w:pPr>
        <w:jc w:val="center"/>
        <w:rPr>
          <w:rFonts w:hint="eastAsia" w:ascii="仿宋" w:hAnsi="仿宋" w:eastAsia="仿宋" w:cs="仿宋"/>
          <w:sz w:val="28"/>
          <w:szCs w:val="28"/>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C7A7B"/>
    <w:rsid w:val="57AC7A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2021-12-01T07:43:00Z</dcterms:created>
  <dc:creator>古藤</dc:creator>
  <cp:lastModifiedBy>古藤</cp:lastModifiedBy>
  <dcterms:modified xsi:type="dcterms:W3CDTF">2021-12-01T07:51:36Z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08837233C7B54B9B8D5F7D23D5F506EF</vt:lpwstr>
  </property>
</Properties>
</file>